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C6" w:rsidRDefault="005E52C6" w:rsidP="005E52C6">
      <w:pPr>
        <w:pStyle w:val="Titre1"/>
        <w:jc w:val="center"/>
      </w:pPr>
      <w:r>
        <w:rPr>
          <w:noProof/>
        </w:rPr>
        <w:drawing>
          <wp:inline distT="0" distB="0" distL="0" distR="0" wp14:anchorId="69CBDBFA" wp14:editId="4CC2EC8C">
            <wp:extent cx="1525660" cy="1179195"/>
            <wp:effectExtent l="0" t="0" r="0" b="0"/>
            <wp:docPr id="1" name="Image 1" descr="Macintosh HD:Users:Elodie:Dropbox:CLG_PT_MANOIR:THE-GAME:JNI:Communication:madincraft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odie:Dropbox:CLG_PT_MANOIR:THE-GAME:JNI:Communication:madincraft-5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66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C6" w:rsidRDefault="005E52C6" w:rsidP="005E52C6">
      <w:pPr>
        <w:pStyle w:val="Titre1"/>
        <w:jc w:val="center"/>
      </w:pPr>
      <w:r>
        <w:t>EVALUATION QUANTITATIVE – OCTOBRE/NOVEMBRE</w:t>
      </w:r>
      <w:bookmarkStart w:id="0" w:name="_GoBack"/>
      <w:bookmarkEnd w:id="0"/>
      <w:r>
        <w:t xml:space="preserve"> 2019</w:t>
      </w:r>
    </w:p>
    <w:p w:rsidR="005E52C6" w:rsidRDefault="005E52C6">
      <w:pPr>
        <w:jc w:val="left"/>
      </w:pPr>
    </w:p>
    <w:p w:rsidR="005E52C6" w:rsidRDefault="005E52C6">
      <w:pPr>
        <w:jc w:val="left"/>
      </w:pPr>
    </w:p>
    <w:p w:rsidR="005E52C6" w:rsidRDefault="005E52C6">
      <w:pPr>
        <w:jc w:val="left"/>
      </w:pPr>
    </w:p>
    <w:p w:rsidR="005E52C6" w:rsidRDefault="005E52C6">
      <w:pPr>
        <w:jc w:val="left"/>
      </w:pPr>
    </w:p>
    <w:p w:rsidR="005E52C6" w:rsidRDefault="005E52C6">
      <w:pPr>
        <w:jc w:val="left"/>
      </w:pPr>
    </w:p>
    <w:tbl>
      <w:tblPr>
        <w:tblStyle w:val="Grille"/>
        <w:tblpPr w:leftFromText="141" w:rightFromText="141" w:vertAnchor="text" w:horzAnchor="margin" w:tblpY="-771"/>
        <w:tblOverlap w:val="never"/>
        <w:tblW w:w="5000" w:type="pct"/>
        <w:tblLook w:val="04A0" w:firstRow="1" w:lastRow="0" w:firstColumn="1" w:lastColumn="0" w:noHBand="0" w:noVBand="1"/>
      </w:tblPr>
      <w:tblGrid>
        <w:gridCol w:w="7456"/>
        <w:gridCol w:w="1832"/>
      </w:tblGrid>
      <w:tr w:rsidR="005E52C6" w:rsidRPr="00A06C6D" w:rsidTr="005E52C6">
        <w:tc>
          <w:tcPr>
            <w:tcW w:w="4014" w:type="pct"/>
            <w:shd w:val="clear" w:color="auto" w:fill="44546A" w:themeFill="text2"/>
          </w:tcPr>
          <w:p w:rsidR="005E52C6" w:rsidRPr="00A06C6D" w:rsidRDefault="005E52C6" w:rsidP="005E52C6">
            <w:pPr>
              <w:spacing w:after="200" w:line="276" w:lineRule="auto"/>
              <w:jc w:val="left"/>
              <w:rPr>
                <w:rStyle w:val="note"/>
                <w:color w:val="FFFFFF" w:themeColor="background1"/>
              </w:rPr>
            </w:pPr>
            <w:r w:rsidRPr="00A06C6D">
              <w:rPr>
                <w:rStyle w:val="note"/>
                <w:color w:val="FFFFFF" w:themeColor="background1"/>
              </w:rPr>
              <w:t>Indicateur</w:t>
            </w:r>
            <w:r>
              <w:rPr>
                <w:rStyle w:val="note"/>
                <w:color w:val="FFFFFF" w:themeColor="background1"/>
              </w:rPr>
              <w:t xml:space="preserve">s </w:t>
            </w:r>
          </w:p>
        </w:tc>
        <w:tc>
          <w:tcPr>
            <w:tcW w:w="986" w:type="pct"/>
            <w:shd w:val="clear" w:color="auto" w:fill="44546A" w:themeFill="text2"/>
          </w:tcPr>
          <w:p w:rsidR="005E52C6" w:rsidRPr="00A06C6D" w:rsidRDefault="005E52C6" w:rsidP="00717458">
            <w:pPr>
              <w:spacing w:after="200" w:line="276" w:lineRule="auto"/>
              <w:jc w:val="left"/>
              <w:rPr>
                <w:rStyle w:val="note"/>
                <w:color w:val="FFFFFF" w:themeColor="background1"/>
              </w:rPr>
            </w:pPr>
            <w:r w:rsidRPr="00A06C6D">
              <w:rPr>
                <w:rStyle w:val="note"/>
                <w:color w:val="FFFFFF" w:themeColor="background1"/>
              </w:rPr>
              <w:t>TOTAL</w:t>
            </w:r>
          </w:p>
        </w:tc>
      </w:tr>
      <w:tr w:rsidR="005E52C6" w:rsidTr="005E52C6">
        <w:trPr>
          <w:trHeight w:val="580"/>
        </w:trPr>
        <w:tc>
          <w:tcPr>
            <w:tcW w:w="4014" w:type="pct"/>
          </w:tcPr>
          <w:p w:rsidR="005E52C6" w:rsidRPr="00A06C6D" w:rsidRDefault="005E52C6" w:rsidP="00717458">
            <w:pPr>
              <w:spacing w:line="276" w:lineRule="auto"/>
              <w:jc w:val="left"/>
              <w:rPr>
                <w:rFonts w:ascii="Arial Narrow" w:hAnsi="Arial Narrow" w:cs="Courier New"/>
                <w:color w:val="7F7F7F" w:themeColor="text1" w:themeTint="80"/>
                <w:sz w:val="16"/>
              </w:rPr>
            </w:pPr>
            <w:r w:rsidRPr="00A06C6D">
              <w:rPr>
                <w:rFonts w:ascii="Arial Narrow" w:hAnsi="Arial Narrow" w:cs="Courier New"/>
                <w:color w:val="7F7F7F" w:themeColor="text1" w:themeTint="80"/>
                <w:sz w:val="16"/>
              </w:rPr>
              <w:t>Nombre d’élèves venant hors temps scolaire pour le jeu</w:t>
            </w:r>
          </w:p>
        </w:tc>
        <w:tc>
          <w:tcPr>
            <w:tcW w:w="986" w:type="pct"/>
          </w:tcPr>
          <w:p w:rsidR="005E52C6" w:rsidRDefault="005E52C6" w:rsidP="00717458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44</w:t>
            </w:r>
          </w:p>
        </w:tc>
      </w:tr>
      <w:tr w:rsidR="005E52C6" w:rsidTr="005E52C6">
        <w:tc>
          <w:tcPr>
            <w:tcW w:w="4014" w:type="pct"/>
          </w:tcPr>
          <w:p w:rsidR="005E52C6" w:rsidRPr="00A06C6D" w:rsidRDefault="005E52C6" w:rsidP="00717458">
            <w:pPr>
              <w:spacing w:line="276" w:lineRule="auto"/>
              <w:jc w:val="left"/>
              <w:rPr>
                <w:rFonts w:ascii="Arial Narrow" w:hAnsi="Arial Narrow" w:cs="Courier New"/>
                <w:color w:val="7F7F7F" w:themeColor="text1" w:themeTint="80"/>
                <w:sz w:val="16"/>
              </w:rPr>
            </w:pPr>
            <w:r w:rsidRPr="00A06C6D">
              <w:rPr>
                <w:rFonts w:ascii="Arial Narrow" w:hAnsi="Arial Narrow" w:cs="Courier New"/>
                <w:color w:val="7F7F7F" w:themeColor="text1" w:themeTint="80"/>
                <w:sz w:val="16"/>
              </w:rPr>
              <w:t xml:space="preserve">Investissement dans des quêtes (papier et </w:t>
            </w:r>
            <w:proofErr w:type="spellStart"/>
            <w:r w:rsidRPr="00A06C6D">
              <w:rPr>
                <w:rFonts w:ascii="Arial Narrow" w:hAnsi="Arial Narrow" w:cs="Courier New"/>
                <w:color w:val="7F7F7F" w:themeColor="text1" w:themeTint="80"/>
                <w:sz w:val="16"/>
              </w:rPr>
              <w:t>ClassCraft</w:t>
            </w:r>
            <w:proofErr w:type="spellEnd"/>
            <w:r w:rsidRPr="00A06C6D">
              <w:rPr>
                <w:rFonts w:ascii="Arial Narrow" w:hAnsi="Arial Narrow" w:cs="Courier New"/>
                <w:color w:val="7F7F7F" w:themeColor="text1" w:themeTint="80"/>
                <w:sz w:val="16"/>
              </w:rPr>
              <w:t>)</w:t>
            </w:r>
          </w:p>
        </w:tc>
        <w:tc>
          <w:tcPr>
            <w:tcW w:w="986" w:type="pct"/>
          </w:tcPr>
          <w:p w:rsidR="005E52C6" w:rsidRDefault="005E52C6" w:rsidP="00717458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15 en moyenne</w:t>
            </w:r>
          </w:p>
        </w:tc>
      </w:tr>
      <w:tr w:rsidR="005E52C6" w:rsidTr="005E52C6">
        <w:tc>
          <w:tcPr>
            <w:tcW w:w="4014" w:type="pct"/>
          </w:tcPr>
          <w:p w:rsidR="005E52C6" w:rsidRPr="00A06C6D" w:rsidRDefault="005E52C6" w:rsidP="00717458">
            <w:pPr>
              <w:spacing w:line="276" w:lineRule="auto"/>
              <w:jc w:val="left"/>
              <w:rPr>
                <w:rFonts w:ascii="Arial Narrow" w:hAnsi="Arial Narrow" w:cs="Courier New"/>
                <w:color w:val="7F7F7F" w:themeColor="text1" w:themeTint="80"/>
                <w:sz w:val="16"/>
              </w:rPr>
            </w:pPr>
            <w:r w:rsidRPr="00A06C6D">
              <w:rPr>
                <w:rFonts w:ascii="Arial Narrow" w:hAnsi="Arial Narrow" w:cs="Courier New"/>
                <w:color w:val="7F7F7F" w:themeColor="text1" w:themeTint="80"/>
                <w:sz w:val="16"/>
              </w:rPr>
              <w:t xml:space="preserve">Investissement dans </w:t>
            </w:r>
            <w:proofErr w:type="spellStart"/>
            <w:r w:rsidRPr="00A06C6D">
              <w:rPr>
                <w:rFonts w:ascii="Arial Narrow" w:hAnsi="Arial Narrow" w:cs="Courier New"/>
                <w:color w:val="7F7F7F" w:themeColor="text1" w:themeTint="80"/>
                <w:sz w:val="16"/>
              </w:rPr>
              <w:t>classcraft</w:t>
            </w:r>
            <w:proofErr w:type="spellEnd"/>
          </w:p>
        </w:tc>
        <w:tc>
          <w:tcPr>
            <w:tcW w:w="986" w:type="pct"/>
          </w:tcPr>
          <w:p w:rsidR="005E52C6" w:rsidRDefault="005E52C6" w:rsidP="00717458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14 élèves investis</w:t>
            </w:r>
          </w:p>
        </w:tc>
      </w:tr>
      <w:tr w:rsidR="005E52C6" w:rsidTr="005E52C6">
        <w:tc>
          <w:tcPr>
            <w:tcW w:w="4014" w:type="pct"/>
          </w:tcPr>
          <w:p w:rsidR="005E52C6" w:rsidRPr="00A06C6D" w:rsidRDefault="005E52C6" w:rsidP="00717458">
            <w:pPr>
              <w:spacing w:line="276" w:lineRule="auto"/>
              <w:jc w:val="left"/>
              <w:rPr>
                <w:rFonts w:ascii="Arial Narrow" w:hAnsi="Arial Narrow" w:cs="Courier New"/>
                <w:color w:val="7F7F7F" w:themeColor="text1" w:themeTint="80"/>
                <w:sz w:val="16"/>
              </w:rPr>
            </w:pPr>
            <w:r w:rsidRPr="00A06C6D">
              <w:rPr>
                <w:rFonts w:ascii="Arial Narrow" w:hAnsi="Arial Narrow" w:cs="Courier New"/>
                <w:color w:val="7F7F7F" w:themeColor="text1" w:themeTint="80"/>
                <w:sz w:val="16"/>
              </w:rPr>
              <w:t>Nombre d’AP donné</w:t>
            </w:r>
            <w:r>
              <w:rPr>
                <w:rFonts w:ascii="Arial Narrow" w:hAnsi="Arial Narrow" w:cs="Courier New"/>
                <w:color w:val="7F7F7F" w:themeColor="text1" w:themeTint="80"/>
                <w:sz w:val="16"/>
              </w:rPr>
              <w:t xml:space="preserve"> (1AP = 5 </w:t>
            </w:r>
            <w:proofErr w:type="gramStart"/>
            <w:r>
              <w:rPr>
                <w:rFonts w:ascii="Arial Narrow" w:hAnsi="Arial Narrow" w:cs="Courier New"/>
                <w:color w:val="7F7F7F" w:themeColor="text1" w:themeTint="80"/>
                <w:sz w:val="16"/>
              </w:rPr>
              <w:t>smileys ,</w:t>
            </w:r>
            <w:proofErr w:type="gramEnd"/>
            <w:r>
              <w:rPr>
                <w:rFonts w:ascii="Arial Narrow" w:hAnsi="Arial Narrow" w:cs="Courier New"/>
                <w:color w:val="7F7F7F" w:themeColor="text1" w:themeTint="80"/>
                <w:sz w:val="16"/>
              </w:rPr>
              <w:t xml:space="preserve"> les </w:t>
            </w:r>
            <w:proofErr w:type="spellStart"/>
            <w:r>
              <w:rPr>
                <w:rFonts w:ascii="Arial Narrow" w:hAnsi="Arial Narrow" w:cs="Courier New"/>
                <w:color w:val="7F7F7F" w:themeColor="text1" w:themeTint="80"/>
                <w:sz w:val="16"/>
              </w:rPr>
              <w:t>smleys</w:t>
            </w:r>
            <w:proofErr w:type="spellEnd"/>
            <w:r>
              <w:rPr>
                <w:rFonts w:ascii="Arial Narrow" w:hAnsi="Arial Narrow" w:cs="Courier New"/>
                <w:color w:val="7F7F7F" w:themeColor="text1" w:themeTint="80"/>
                <w:sz w:val="16"/>
              </w:rPr>
              <w:t xml:space="preserve"> s’obtiennent en s’investissant en classe)</w:t>
            </w:r>
          </w:p>
        </w:tc>
        <w:tc>
          <w:tcPr>
            <w:tcW w:w="986" w:type="pct"/>
          </w:tcPr>
          <w:p w:rsidR="005E52C6" w:rsidRDefault="005E52C6" w:rsidP="00717458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32</w:t>
            </w:r>
          </w:p>
        </w:tc>
      </w:tr>
    </w:tbl>
    <w:p w:rsidR="00717458" w:rsidRDefault="00717458" w:rsidP="00717458">
      <w:pPr>
        <w:jc w:val="left"/>
      </w:pPr>
    </w:p>
    <w:tbl>
      <w:tblPr>
        <w:tblStyle w:val="Grille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50"/>
        <w:gridCol w:w="3219"/>
        <w:gridCol w:w="3219"/>
      </w:tblGrid>
      <w:tr w:rsidR="005E52C6" w:rsidRPr="00A06C6D" w:rsidTr="005E52C6">
        <w:tc>
          <w:tcPr>
            <w:tcW w:w="1534" w:type="pct"/>
            <w:shd w:val="clear" w:color="auto" w:fill="44546A" w:themeFill="text2"/>
          </w:tcPr>
          <w:p w:rsidR="005E52C6" w:rsidRPr="00A06C6D" w:rsidRDefault="005E52C6" w:rsidP="005E52C6">
            <w:pPr>
              <w:spacing w:after="200" w:line="276" w:lineRule="auto"/>
              <w:contextualSpacing/>
              <w:jc w:val="left"/>
              <w:rPr>
                <w:rStyle w:val="note"/>
                <w:color w:val="FFFFFF" w:themeColor="background1"/>
              </w:rPr>
            </w:pPr>
            <w:r w:rsidRPr="00A06C6D">
              <w:rPr>
                <w:rStyle w:val="note"/>
                <w:color w:val="FFFFFF" w:themeColor="background1"/>
              </w:rPr>
              <w:t>Indi</w:t>
            </w:r>
            <w:r>
              <w:rPr>
                <w:rStyle w:val="note"/>
                <w:color w:val="FFFFFF" w:themeColor="background1"/>
              </w:rPr>
              <w:t>cateurs comparés</w:t>
            </w:r>
          </w:p>
        </w:tc>
        <w:tc>
          <w:tcPr>
            <w:tcW w:w="1733" w:type="pct"/>
            <w:shd w:val="clear" w:color="auto" w:fill="44546A" w:themeFill="text2"/>
          </w:tcPr>
          <w:p w:rsidR="005E52C6" w:rsidRPr="00A06C6D" w:rsidRDefault="005E52C6" w:rsidP="005E52C6">
            <w:pPr>
              <w:spacing w:after="200" w:line="276" w:lineRule="auto"/>
              <w:contextualSpacing/>
              <w:jc w:val="left"/>
              <w:rPr>
                <w:rStyle w:val="note"/>
                <w:color w:val="FFFFFF" w:themeColor="background1"/>
              </w:rPr>
            </w:pPr>
            <w:r>
              <w:rPr>
                <w:rStyle w:val="note"/>
                <w:color w:val="FFFFFF" w:themeColor="background1"/>
              </w:rPr>
              <w:t>5</w:t>
            </w:r>
            <w:r w:rsidRPr="005E52C6">
              <w:rPr>
                <w:rStyle w:val="note"/>
                <w:color w:val="FFFFFF" w:themeColor="background1"/>
                <w:vertAlign w:val="superscript"/>
              </w:rPr>
              <w:t>ème</w:t>
            </w:r>
            <w:r>
              <w:rPr>
                <w:rStyle w:val="note"/>
                <w:color w:val="FFFFFF" w:themeColor="background1"/>
              </w:rPr>
              <w:t xml:space="preserve"> </w:t>
            </w:r>
            <w:proofErr w:type="spellStart"/>
            <w:r>
              <w:rPr>
                <w:rStyle w:val="note"/>
                <w:color w:val="FFFFFF" w:themeColor="background1"/>
              </w:rPr>
              <w:t>lidicisée</w:t>
            </w:r>
            <w:proofErr w:type="spellEnd"/>
          </w:p>
        </w:tc>
        <w:tc>
          <w:tcPr>
            <w:tcW w:w="1733" w:type="pct"/>
            <w:shd w:val="clear" w:color="auto" w:fill="44546A" w:themeFill="text2"/>
          </w:tcPr>
          <w:p w:rsidR="005E52C6" w:rsidRPr="00A06C6D" w:rsidRDefault="005E52C6" w:rsidP="005E52C6">
            <w:pPr>
              <w:spacing w:after="200" w:line="276" w:lineRule="auto"/>
              <w:contextualSpacing/>
              <w:jc w:val="left"/>
              <w:rPr>
                <w:rStyle w:val="note"/>
                <w:color w:val="FFFFFF" w:themeColor="background1"/>
              </w:rPr>
            </w:pPr>
            <w:r>
              <w:rPr>
                <w:rStyle w:val="note"/>
                <w:color w:val="FFFFFF" w:themeColor="background1"/>
              </w:rPr>
              <w:t>5</w:t>
            </w:r>
            <w:r w:rsidRPr="005E52C6">
              <w:rPr>
                <w:rStyle w:val="note"/>
                <w:color w:val="FFFFFF" w:themeColor="background1"/>
                <w:vertAlign w:val="superscript"/>
              </w:rPr>
              <w:t>ème</w:t>
            </w:r>
            <w:r>
              <w:rPr>
                <w:rStyle w:val="note"/>
                <w:color w:val="FFFFFF" w:themeColor="background1"/>
              </w:rPr>
              <w:t xml:space="preserve"> ordinaire</w:t>
            </w:r>
          </w:p>
        </w:tc>
      </w:tr>
      <w:tr w:rsidR="005E52C6" w:rsidTr="005E52C6">
        <w:tc>
          <w:tcPr>
            <w:tcW w:w="1534" w:type="pct"/>
            <w:vAlign w:val="top"/>
          </w:tcPr>
          <w:p w:rsidR="005E52C6" w:rsidRPr="00804CBC" w:rsidRDefault="005E52C6" w:rsidP="005E52C6">
            <w:pPr>
              <w:spacing w:before="120" w:line="360" w:lineRule="auto"/>
              <w:contextualSpacing/>
              <w:rPr>
                <w:rFonts w:ascii="Arial Narrow" w:hAnsi="Arial Narrow" w:cs="Courier New"/>
                <w:color w:val="7F7F7F" w:themeColor="text1" w:themeTint="80"/>
              </w:rPr>
            </w:pPr>
            <w:r w:rsidRPr="00804CBC">
              <w:rPr>
                <w:rFonts w:ascii="Arial Narrow" w:hAnsi="Arial Narrow" w:cs="Courier New"/>
                <w:color w:val="7F7F7F" w:themeColor="text1" w:themeTint="80"/>
              </w:rPr>
              <w:t>Nombre d’entraides observées </w:t>
            </w:r>
          </w:p>
        </w:tc>
        <w:tc>
          <w:tcPr>
            <w:tcW w:w="1733" w:type="pct"/>
          </w:tcPr>
          <w:p w:rsidR="005E52C6" w:rsidRDefault="005E52C6" w:rsidP="005E52C6">
            <w:pPr>
              <w:spacing w:after="200" w:line="276" w:lineRule="auto"/>
              <w:contextualSpacing/>
              <w:jc w:val="left"/>
              <w:rPr>
                <w:rStyle w:val="note"/>
              </w:rPr>
            </w:pPr>
            <w:r>
              <w:rPr>
                <w:rStyle w:val="note"/>
              </w:rPr>
              <w:t>28 (Entraide selon les tâches données. Hausse observée lors des quêtes)</w:t>
            </w:r>
          </w:p>
        </w:tc>
        <w:tc>
          <w:tcPr>
            <w:tcW w:w="1733" w:type="pct"/>
          </w:tcPr>
          <w:p w:rsidR="005E52C6" w:rsidRDefault="005E52C6" w:rsidP="005E52C6">
            <w:pPr>
              <w:spacing w:after="200" w:line="276" w:lineRule="auto"/>
              <w:contextualSpacing/>
              <w:jc w:val="left"/>
              <w:rPr>
                <w:rStyle w:val="note"/>
              </w:rPr>
            </w:pPr>
            <w:r>
              <w:rPr>
                <w:rStyle w:val="note"/>
              </w:rPr>
              <w:t xml:space="preserve">13 </w:t>
            </w:r>
          </w:p>
        </w:tc>
      </w:tr>
      <w:tr w:rsidR="005E52C6" w:rsidTr="005E52C6">
        <w:tc>
          <w:tcPr>
            <w:tcW w:w="1534" w:type="pct"/>
            <w:vAlign w:val="top"/>
          </w:tcPr>
          <w:p w:rsidR="005E52C6" w:rsidRPr="00804CBC" w:rsidRDefault="005E52C6" w:rsidP="005E52C6">
            <w:pPr>
              <w:spacing w:before="120" w:line="360" w:lineRule="auto"/>
              <w:contextualSpacing/>
              <w:rPr>
                <w:rFonts w:ascii="Arial Narrow" w:hAnsi="Arial Narrow" w:cs="Courier New"/>
                <w:color w:val="7F7F7F" w:themeColor="text1" w:themeTint="80"/>
              </w:rPr>
            </w:pPr>
            <w:r w:rsidRPr="00804CBC">
              <w:rPr>
                <w:rFonts w:ascii="Arial Narrow" w:hAnsi="Arial Narrow" w:cs="Courier New"/>
                <w:color w:val="7F7F7F" w:themeColor="text1" w:themeTint="80"/>
              </w:rPr>
              <w:t xml:space="preserve">Nombre de sourires </w:t>
            </w:r>
            <w:proofErr w:type="gramStart"/>
            <w:r w:rsidRPr="00804CBC">
              <w:rPr>
                <w:rFonts w:ascii="Arial Narrow" w:hAnsi="Arial Narrow" w:cs="Courier New"/>
                <w:color w:val="7F7F7F" w:themeColor="text1" w:themeTint="80"/>
              </w:rPr>
              <w:t>moyen</w:t>
            </w:r>
            <w:proofErr w:type="gramEnd"/>
            <w:r w:rsidRPr="00804CBC">
              <w:rPr>
                <w:rFonts w:ascii="Arial Narrow" w:hAnsi="Arial Narrow" w:cs="Courier New"/>
                <w:color w:val="7F7F7F" w:themeColor="text1" w:themeTint="80"/>
              </w:rPr>
              <w:t xml:space="preserve"> (sur 5 séances) </w:t>
            </w:r>
          </w:p>
        </w:tc>
        <w:tc>
          <w:tcPr>
            <w:tcW w:w="1733" w:type="pct"/>
          </w:tcPr>
          <w:p w:rsidR="005E52C6" w:rsidRDefault="005E52C6" w:rsidP="005E52C6">
            <w:pPr>
              <w:spacing w:after="200" w:line="276" w:lineRule="auto"/>
              <w:contextualSpacing/>
              <w:jc w:val="left"/>
              <w:rPr>
                <w:rStyle w:val="note"/>
              </w:rPr>
            </w:pPr>
            <w:r>
              <w:rPr>
                <w:rStyle w:val="note"/>
              </w:rPr>
              <w:t xml:space="preserve">90 (une moyenne de 18 sourires par cours) </w:t>
            </w:r>
          </w:p>
        </w:tc>
        <w:tc>
          <w:tcPr>
            <w:tcW w:w="1733" w:type="pct"/>
          </w:tcPr>
          <w:p w:rsidR="005E52C6" w:rsidRDefault="005E52C6" w:rsidP="005E52C6">
            <w:pPr>
              <w:spacing w:after="200" w:line="276" w:lineRule="auto"/>
              <w:contextualSpacing/>
              <w:jc w:val="left"/>
              <w:rPr>
                <w:rStyle w:val="note"/>
              </w:rPr>
            </w:pPr>
            <w:r>
              <w:rPr>
                <w:rStyle w:val="note"/>
              </w:rPr>
              <w:t>75 (une moyenne de 15 sourires pars cours)</w:t>
            </w:r>
          </w:p>
        </w:tc>
      </w:tr>
      <w:tr w:rsidR="005E52C6" w:rsidTr="005E52C6">
        <w:trPr>
          <w:trHeight w:val="423"/>
        </w:trPr>
        <w:tc>
          <w:tcPr>
            <w:tcW w:w="1534" w:type="pct"/>
            <w:vAlign w:val="top"/>
          </w:tcPr>
          <w:p w:rsidR="005E52C6" w:rsidRPr="00804CBC" w:rsidRDefault="005E52C6" w:rsidP="005E52C6">
            <w:pPr>
              <w:spacing w:before="120" w:line="360" w:lineRule="auto"/>
              <w:contextualSpacing/>
              <w:rPr>
                <w:rFonts w:ascii="Arial Narrow" w:hAnsi="Arial Narrow" w:cs="Courier New"/>
                <w:color w:val="7F7F7F" w:themeColor="text1" w:themeTint="80"/>
              </w:rPr>
            </w:pPr>
            <w:r w:rsidRPr="00804CBC">
              <w:rPr>
                <w:rFonts w:ascii="Arial Narrow" w:hAnsi="Arial Narrow" w:cs="Courier New"/>
                <w:color w:val="7F7F7F" w:themeColor="text1" w:themeTint="80"/>
              </w:rPr>
              <w:t>Nombre d’exercices facultatifs faits </w:t>
            </w:r>
          </w:p>
        </w:tc>
        <w:tc>
          <w:tcPr>
            <w:tcW w:w="1733" w:type="pct"/>
          </w:tcPr>
          <w:p w:rsidR="005E52C6" w:rsidRDefault="005E52C6" w:rsidP="005E52C6">
            <w:pPr>
              <w:spacing w:after="200" w:line="276" w:lineRule="auto"/>
              <w:contextualSpacing/>
              <w:jc w:val="left"/>
              <w:rPr>
                <w:rStyle w:val="note"/>
              </w:rPr>
            </w:pPr>
            <w:r>
              <w:rPr>
                <w:rStyle w:val="note"/>
              </w:rPr>
              <w:t>75 (5 exercices par quête</w:t>
            </w:r>
          </w:p>
          <w:p w:rsidR="005E52C6" w:rsidRDefault="005E52C6" w:rsidP="005E52C6">
            <w:pPr>
              <w:spacing w:after="200" w:line="276" w:lineRule="auto"/>
              <w:contextualSpacing/>
              <w:jc w:val="left"/>
              <w:rPr>
                <w:rStyle w:val="note"/>
              </w:rPr>
            </w:pPr>
            <w:r>
              <w:rPr>
                <w:rStyle w:val="note"/>
              </w:rPr>
              <w:t>Faits par environ 15 élèves) hors classe</w:t>
            </w:r>
          </w:p>
        </w:tc>
        <w:tc>
          <w:tcPr>
            <w:tcW w:w="1733" w:type="pct"/>
          </w:tcPr>
          <w:p w:rsidR="005E52C6" w:rsidRDefault="005E52C6" w:rsidP="005E52C6">
            <w:pPr>
              <w:spacing w:after="200" w:line="276" w:lineRule="auto"/>
              <w:contextualSpacing/>
              <w:jc w:val="left"/>
              <w:rPr>
                <w:rStyle w:val="note"/>
              </w:rPr>
            </w:pPr>
            <w:r>
              <w:rPr>
                <w:rStyle w:val="note"/>
              </w:rPr>
              <w:t>9 Exercices réalisés en classe</w:t>
            </w:r>
          </w:p>
        </w:tc>
      </w:tr>
      <w:tr w:rsidR="005E52C6" w:rsidTr="005E52C6">
        <w:tc>
          <w:tcPr>
            <w:tcW w:w="1534" w:type="pct"/>
            <w:vAlign w:val="top"/>
          </w:tcPr>
          <w:p w:rsidR="005E52C6" w:rsidRPr="00804CBC" w:rsidRDefault="005E52C6" w:rsidP="005E52C6">
            <w:pPr>
              <w:spacing w:before="120" w:line="360" w:lineRule="auto"/>
              <w:contextualSpacing/>
              <w:rPr>
                <w:rFonts w:ascii="Arial Narrow" w:hAnsi="Arial Narrow" w:cs="Courier New"/>
                <w:color w:val="7F7F7F" w:themeColor="text1" w:themeTint="80"/>
              </w:rPr>
            </w:pPr>
            <w:r w:rsidRPr="00804CBC">
              <w:rPr>
                <w:rFonts w:ascii="Arial Narrow" w:hAnsi="Arial Narrow" w:cs="Courier New"/>
                <w:color w:val="7F7F7F" w:themeColor="text1" w:themeTint="80"/>
              </w:rPr>
              <w:t>Nombre d’élèves demandant exercices facultatifs </w:t>
            </w:r>
          </w:p>
        </w:tc>
        <w:tc>
          <w:tcPr>
            <w:tcW w:w="1733" w:type="pct"/>
          </w:tcPr>
          <w:p w:rsidR="005E52C6" w:rsidRDefault="005E52C6" w:rsidP="005E52C6">
            <w:pPr>
              <w:spacing w:after="200" w:line="276" w:lineRule="auto"/>
              <w:contextualSpacing/>
              <w:jc w:val="left"/>
              <w:rPr>
                <w:rStyle w:val="note"/>
              </w:rPr>
            </w:pPr>
            <w:r>
              <w:rPr>
                <w:rStyle w:val="note"/>
              </w:rPr>
              <w:t>32 demandes sur 2 semaines de cours</w:t>
            </w:r>
          </w:p>
        </w:tc>
        <w:tc>
          <w:tcPr>
            <w:tcW w:w="1733" w:type="pct"/>
          </w:tcPr>
          <w:p w:rsidR="005E52C6" w:rsidRDefault="005E52C6" w:rsidP="005E52C6">
            <w:pPr>
              <w:spacing w:after="200" w:line="276" w:lineRule="auto"/>
              <w:contextualSpacing/>
              <w:jc w:val="left"/>
              <w:rPr>
                <w:rStyle w:val="note"/>
              </w:rPr>
            </w:pPr>
            <w:r>
              <w:rPr>
                <w:rStyle w:val="note"/>
              </w:rPr>
              <w:t xml:space="preserve">9  demandes </w:t>
            </w:r>
            <w:r>
              <w:rPr>
                <w:rStyle w:val="note"/>
              </w:rPr>
              <w:t>sur</w:t>
            </w:r>
            <w:r>
              <w:rPr>
                <w:rStyle w:val="note"/>
              </w:rPr>
              <w:t xml:space="preserve"> 2 semaines de cours</w:t>
            </w:r>
          </w:p>
        </w:tc>
      </w:tr>
    </w:tbl>
    <w:p w:rsidR="00717458" w:rsidRDefault="00717458"/>
    <w:sectPr w:rsidR="0071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C6" w:rsidRDefault="005E52C6" w:rsidP="005E52C6">
      <w:pPr>
        <w:spacing w:line="240" w:lineRule="auto"/>
      </w:pPr>
      <w:r>
        <w:separator/>
      </w:r>
    </w:p>
  </w:endnote>
  <w:endnote w:type="continuationSeparator" w:id="0">
    <w:p w:rsidR="005E52C6" w:rsidRDefault="005E52C6" w:rsidP="005E5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C6" w:rsidRDefault="005E52C6" w:rsidP="005E52C6">
      <w:pPr>
        <w:spacing w:line="240" w:lineRule="auto"/>
      </w:pPr>
      <w:r>
        <w:separator/>
      </w:r>
    </w:p>
  </w:footnote>
  <w:footnote w:type="continuationSeparator" w:id="0">
    <w:p w:rsidR="005E52C6" w:rsidRDefault="005E52C6" w:rsidP="005E52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09"/>
    <w:rsid w:val="001837DA"/>
    <w:rsid w:val="00383A09"/>
    <w:rsid w:val="004A2F77"/>
    <w:rsid w:val="004E019C"/>
    <w:rsid w:val="004E62A3"/>
    <w:rsid w:val="005E52C6"/>
    <w:rsid w:val="00717458"/>
    <w:rsid w:val="007710BB"/>
    <w:rsid w:val="00C51CD0"/>
    <w:rsid w:val="00D879D5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3A09"/>
    <w:pPr>
      <w:spacing w:after="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5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">
    <w:name w:val="note"/>
    <w:basedOn w:val="Policepardfaut"/>
    <w:qFormat/>
    <w:rsid w:val="00383A09"/>
    <w:rPr>
      <w:rFonts w:ascii="Arial Narrow" w:hAnsi="Arial Narrow" w:cs="Courier New"/>
      <w:b w:val="0"/>
      <w:color w:val="7F7F7F" w:themeColor="text1" w:themeTint="80"/>
      <w:sz w:val="18"/>
    </w:rPr>
  </w:style>
  <w:style w:type="table" w:styleId="Grille">
    <w:name w:val="Table Grid"/>
    <w:basedOn w:val="TableauNormal"/>
    <w:rsid w:val="00383A09"/>
    <w:pPr>
      <w:spacing w:before="60" w:after="6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Ind w:w="0" w:type="dxa"/>
      <w:tblBorders>
        <w:top w:val="single" w:sz="4" w:space="0" w:color="00AAC8"/>
        <w:left w:val="single" w:sz="4" w:space="0" w:color="00AAC8"/>
        <w:bottom w:val="single" w:sz="4" w:space="0" w:color="00AAC8"/>
        <w:right w:val="single" w:sz="4" w:space="0" w:color="00AAC8"/>
        <w:insideH w:val="single" w:sz="4" w:space="0" w:color="00AAC8"/>
        <w:insideV w:val="single" w:sz="4" w:space="0" w:color="00AAC8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En-tte">
    <w:name w:val="header"/>
    <w:basedOn w:val="Normal"/>
    <w:link w:val="En-tteCar"/>
    <w:uiPriority w:val="99"/>
    <w:unhideWhenUsed/>
    <w:rsid w:val="005E52C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2C6"/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52C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2C6"/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E52C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E52C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E52C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2C6"/>
    <w:pPr>
      <w:spacing w:line="240" w:lineRule="auto"/>
    </w:pPr>
    <w:rPr>
      <w:rFonts w:ascii="Lucida Grande" w:hAnsi="Lucida Grande" w:cs="Lucida Gran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2C6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3A09"/>
    <w:pPr>
      <w:spacing w:after="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5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">
    <w:name w:val="note"/>
    <w:basedOn w:val="Policepardfaut"/>
    <w:qFormat/>
    <w:rsid w:val="00383A09"/>
    <w:rPr>
      <w:rFonts w:ascii="Arial Narrow" w:hAnsi="Arial Narrow" w:cs="Courier New"/>
      <w:b w:val="0"/>
      <w:color w:val="7F7F7F" w:themeColor="text1" w:themeTint="80"/>
      <w:sz w:val="18"/>
    </w:rPr>
  </w:style>
  <w:style w:type="table" w:styleId="Grille">
    <w:name w:val="Table Grid"/>
    <w:basedOn w:val="TableauNormal"/>
    <w:rsid w:val="00383A09"/>
    <w:pPr>
      <w:spacing w:before="60" w:after="6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Ind w:w="0" w:type="dxa"/>
      <w:tblBorders>
        <w:top w:val="single" w:sz="4" w:space="0" w:color="00AAC8"/>
        <w:left w:val="single" w:sz="4" w:space="0" w:color="00AAC8"/>
        <w:bottom w:val="single" w:sz="4" w:space="0" w:color="00AAC8"/>
        <w:right w:val="single" w:sz="4" w:space="0" w:color="00AAC8"/>
        <w:insideH w:val="single" w:sz="4" w:space="0" w:color="00AAC8"/>
        <w:insideV w:val="single" w:sz="4" w:space="0" w:color="00AAC8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En-tte">
    <w:name w:val="header"/>
    <w:basedOn w:val="Normal"/>
    <w:link w:val="En-tteCar"/>
    <w:uiPriority w:val="99"/>
    <w:unhideWhenUsed/>
    <w:rsid w:val="005E52C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2C6"/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52C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2C6"/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E52C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E52C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E52C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2C6"/>
    <w:pPr>
      <w:spacing w:line="240" w:lineRule="auto"/>
    </w:pPr>
    <w:rPr>
      <w:rFonts w:ascii="Lucida Grande" w:hAnsi="Lucida Grande" w:cs="Lucida Gran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2C6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Lyvia</dc:creator>
  <cp:keywords/>
  <dc:description/>
  <cp:lastModifiedBy>Elodie ROSE GROS-DESORMEAUX</cp:lastModifiedBy>
  <cp:revision>2</cp:revision>
  <dcterms:created xsi:type="dcterms:W3CDTF">2019-11-19T02:05:00Z</dcterms:created>
  <dcterms:modified xsi:type="dcterms:W3CDTF">2019-11-19T02:05:00Z</dcterms:modified>
</cp:coreProperties>
</file>