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90C" w:rsidRDefault="00D2690C" w:rsidP="00D2690C">
      <w:pPr>
        <w:jc w:val="center"/>
        <w:rPr>
          <w:b/>
          <w:bCs/>
          <w:sz w:val="22"/>
          <w:szCs w:val="22"/>
        </w:rPr>
      </w:pPr>
      <w:r w:rsidRPr="00D2690C">
        <w:rPr>
          <w:b/>
          <w:bCs/>
          <w:noProof/>
          <w:sz w:val="22"/>
          <w:szCs w:val="22"/>
        </w:rPr>
        <w:drawing>
          <wp:inline distT="0" distB="0" distL="0" distR="0" wp14:anchorId="2470E84A" wp14:editId="0EEA9415">
            <wp:extent cx="626742" cy="1501778"/>
            <wp:effectExtent l="317" t="0" r="2858" b="2857"/>
            <wp:docPr id="4" name="Image 3"/>
            <wp:cNvGraphicFramePr/>
            <a:graphic xmlns:a="http://schemas.openxmlformats.org/drawingml/2006/main">
              <a:graphicData uri="http://schemas.openxmlformats.org/drawingml/2006/picture">
                <pic:pic xmlns:pic="http://schemas.openxmlformats.org/drawingml/2006/picture">
                  <pic:nvPicPr>
                    <pic:cNvPr id="4" name="Image 3"/>
                    <pic:cNvPicPr/>
                  </pic:nvPicPr>
                  <pic:blipFill>
                    <a:blip r:embed="rId7">
                      <a:extLst>
                        <a:ext uri="{28A0092B-C50C-407E-A947-70E740481C1C}">
                          <a14:useLocalDpi xmlns:a14="http://schemas.microsoft.com/office/drawing/2010/main" val="0"/>
                        </a:ext>
                      </a:extLst>
                    </a:blip>
                    <a:srcRect/>
                    <a:stretch>
                      <a:fillRect/>
                    </a:stretch>
                  </pic:blipFill>
                  <pic:spPr bwMode="auto">
                    <a:xfrm rot="16200000">
                      <a:off x="0" y="0"/>
                      <a:ext cx="653336" cy="1565501"/>
                    </a:xfrm>
                    <a:prstGeom prst="rect">
                      <a:avLst/>
                    </a:prstGeom>
                    <a:noFill/>
                    <a:ln>
                      <a:noFill/>
                    </a:ln>
                  </pic:spPr>
                </pic:pic>
              </a:graphicData>
            </a:graphic>
          </wp:inline>
        </w:drawing>
      </w:r>
    </w:p>
    <w:p w:rsidR="00D2690C" w:rsidRDefault="00D2690C" w:rsidP="00D2690C">
      <w:pPr>
        <w:jc w:val="center"/>
        <w:rPr>
          <w:b/>
          <w:bCs/>
          <w:sz w:val="22"/>
          <w:szCs w:val="22"/>
        </w:rPr>
      </w:pPr>
    </w:p>
    <w:p w:rsidR="00D2690C" w:rsidRDefault="00D2690C" w:rsidP="00D2690C">
      <w:pPr>
        <w:jc w:val="center"/>
        <w:rPr>
          <w:b/>
          <w:bCs/>
          <w:sz w:val="40"/>
          <w:szCs w:val="40"/>
        </w:rPr>
      </w:pPr>
      <w:r w:rsidRPr="00D2690C">
        <w:rPr>
          <w:b/>
          <w:bCs/>
          <w:sz w:val="40"/>
          <w:szCs w:val="40"/>
        </w:rPr>
        <w:t xml:space="preserve">« Les neurosciences en ST2S pour les élèves neurotypiques et à hauts potentiels » </w:t>
      </w:r>
    </w:p>
    <w:p w:rsidR="00D2690C" w:rsidRDefault="00D2690C" w:rsidP="00D2690C">
      <w:pPr>
        <w:jc w:val="center"/>
        <w:rPr>
          <w:i/>
          <w:iCs/>
          <w:sz w:val="40"/>
          <w:szCs w:val="40"/>
        </w:rPr>
      </w:pPr>
      <w:r w:rsidRPr="00D2690C">
        <w:rPr>
          <w:i/>
          <w:iCs/>
          <w:sz w:val="40"/>
          <w:szCs w:val="40"/>
        </w:rPr>
        <w:t>(Sciences et Technologie de la Santé et du Social)</w:t>
      </w:r>
    </w:p>
    <w:p w:rsidR="00382EA3" w:rsidRDefault="00382EA3" w:rsidP="00D2690C">
      <w:pPr>
        <w:jc w:val="center"/>
        <w:rPr>
          <w:i/>
          <w:iCs/>
          <w:sz w:val="40"/>
          <w:szCs w:val="40"/>
        </w:rPr>
      </w:pPr>
    </w:p>
    <w:p w:rsidR="008020B1" w:rsidRPr="00382EA3" w:rsidRDefault="008020B1" w:rsidP="00D2690C">
      <w:pPr>
        <w:jc w:val="center"/>
        <w:rPr>
          <w:i/>
          <w:iCs/>
          <w:sz w:val="32"/>
          <w:szCs w:val="32"/>
        </w:rPr>
      </w:pPr>
      <w:r w:rsidRPr="00382EA3">
        <w:rPr>
          <w:i/>
          <w:iCs/>
          <w:sz w:val="32"/>
          <w:szCs w:val="32"/>
        </w:rPr>
        <w:t>Mme Boheme, Professeure de S</w:t>
      </w:r>
      <w:r w:rsidR="00382EA3" w:rsidRPr="00382EA3">
        <w:rPr>
          <w:i/>
          <w:iCs/>
          <w:sz w:val="32"/>
          <w:szCs w:val="32"/>
        </w:rPr>
        <w:t>TMS, Lycée des métiers de la santé et du social, Henri Sellier</w:t>
      </w:r>
    </w:p>
    <w:p w:rsidR="00D2690C" w:rsidRDefault="00D2690C" w:rsidP="00D2690C">
      <w:pPr>
        <w:rPr>
          <w:i/>
          <w:iCs/>
          <w:sz w:val="40"/>
          <w:szCs w:val="40"/>
        </w:rPr>
      </w:pPr>
    </w:p>
    <w:tbl>
      <w:tblPr>
        <w:tblW w:w="9243" w:type="dxa"/>
        <w:tblLayout w:type="fixed"/>
        <w:tblCellMar>
          <w:left w:w="10" w:type="dxa"/>
          <w:right w:w="10" w:type="dxa"/>
        </w:tblCellMar>
        <w:tblLook w:val="0000" w:firstRow="0" w:lastRow="0" w:firstColumn="0" w:lastColumn="0" w:noHBand="0" w:noVBand="0"/>
      </w:tblPr>
      <w:tblGrid>
        <w:gridCol w:w="2350"/>
        <w:gridCol w:w="6893"/>
      </w:tblGrid>
      <w:tr w:rsidR="00D2690C" w:rsidRPr="00D2690C" w:rsidTr="00D2690C">
        <w:tc>
          <w:tcPr>
            <w:tcW w:w="9243" w:type="dxa"/>
            <w:gridSpan w:val="2"/>
            <w:shd w:val="clear" w:color="auto" w:fill="auto"/>
            <w:tcMar>
              <w:top w:w="0" w:type="dxa"/>
              <w:left w:w="108" w:type="dxa"/>
              <w:bottom w:w="0" w:type="dxa"/>
              <w:right w:w="108" w:type="dxa"/>
            </w:tcMar>
          </w:tcPr>
          <w:p w:rsidR="00D2690C" w:rsidRPr="00CE7B71" w:rsidRDefault="00D2690C" w:rsidP="00ED27D4">
            <w:pPr>
              <w:spacing w:before="120"/>
              <w:rPr>
                <w:b/>
                <w:bCs/>
                <w:u w:val="single"/>
              </w:rPr>
            </w:pPr>
            <w:r w:rsidRPr="00CE7B71">
              <w:rPr>
                <w:b/>
                <w:bCs/>
                <w:u w:val="single"/>
              </w:rPr>
              <w:t>Eléments du diagnostic à l'origine de l'action :</w:t>
            </w:r>
          </w:p>
          <w:p w:rsidR="00342A60" w:rsidRDefault="00342A60" w:rsidP="00ED27D4">
            <w:pPr>
              <w:spacing w:before="120"/>
            </w:pPr>
            <w:r>
              <w:t xml:space="preserve">Au cours de la réunion de pré-rentrée, plusieurs indicateurs concernant le baccalauréat ont été présentés par </w:t>
            </w:r>
            <w:r w:rsidRPr="00D2690C">
              <w:t>Mme Solibiéda, Proviseure du lycée</w:t>
            </w:r>
            <w:r>
              <w:t xml:space="preserve"> dont :</w:t>
            </w:r>
          </w:p>
          <w:p w:rsidR="00342A60" w:rsidRDefault="00342A60" w:rsidP="00342A60">
            <w:pPr>
              <w:pStyle w:val="Paragraphedeliste"/>
              <w:numPr>
                <w:ilvl w:val="0"/>
                <w:numId w:val="3"/>
              </w:numPr>
              <w:spacing w:before="120"/>
            </w:pPr>
            <w:r w:rsidRPr="00D2690C">
              <w:t>Le pourcentage de réussite au bac</w:t>
            </w:r>
          </w:p>
          <w:p w:rsidR="00342A60" w:rsidRDefault="00342A60" w:rsidP="00342A60">
            <w:pPr>
              <w:pStyle w:val="Paragraphedeliste"/>
              <w:numPr>
                <w:ilvl w:val="0"/>
                <w:numId w:val="3"/>
              </w:numPr>
              <w:spacing w:before="120"/>
            </w:pPr>
            <w:r>
              <w:t>L</w:t>
            </w:r>
            <w:r w:rsidRPr="00D2690C">
              <w:t>e nombre d’élèves ayant obtenu une mention</w:t>
            </w:r>
          </w:p>
          <w:p w:rsidR="00342A60" w:rsidRDefault="00342A60" w:rsidP="00342A60">
            <w:pPr>
              <w:spacing w:before="120"/>
            </w:pPr>
            <w:r>
              <w:t xml:space="preserve">L’analyse </w:t>
            </w:r>
            <w:r w:rsidR="00E949B2">
              <w:t>de</w:t>
            </w:r>
            <w:r>
              <w:t xml:space="preserve"> ces indicateurs fait ressortir </w:t>
            </w:r>
            <w:r w:rsidRPr="00D2690C">
              <w:t>que le taux de mentions est supérieur à la moyenne et que le pourcentage d’élèves ayant obtenu leur bac en ST2S est légèrement inférieur</w:t>
            </w:r>
            <w:r>
              <w:t>.</w:t>
            </w:r>
          </w:p>
          <w:p w:rsidR="00342A60" w:rsidRDefault="00342A60" w:rsidP="00342A60">
            <w:pPr>
              <w:spacing w:before="120"/>
            </w:pPr>
            <w:r w:rsidRPr="00D2690C">
              <w:t>Selon ses p</w:t>
            </w:r>
            <w:r>
              <w:t xml:space="preserve">ropos </w:t>
            </w:r>
            <w:r w:rsidRPr="00D2690C">
              <w:t>« Certains élèves réussissent plutôt bien, nous devons réfléchir à ce qui pourrait être fait pour les autres, ceux en plus grandes difficultés ».</w:t>
            </w:r>
          </w:p>
          <w:p w:rsidR="00342A60" w:rsidRPr="00342A60" w:rsidRDefault="00342A60" w:rsidP="00342A60">
            <w:pPr>
              <w:spacing w:before="120"/>
            </w:pPr>
          </w:p>
        </w:tc>
      </w:tr>
      <w:tr w:rsidR="00D2690C" w:rsidRPr="00D2690C" w:rsidTr="00D2690C">
        <w:tc>
          <w:tcPr>
            <w:tcW w:w="9243" w:type="dxa"/>
            <w:gridSpan w:val="2"/>
            <w:shd w:val="clear" w:color="auto" w:fill="auto"/>
            <w:tcMar>
              <w:top w:w="0" w:type="dxa"/>
              <w:left w:w="108" w:type="dxa"/>
              <w:bottom w:w="0" w:type="dxa"/>
              <w:right w:w="108" w:type="dxa"/>
            </w:tcMar>
          </w:tcPr>
          <w:p w:rsidR="00D2690C" w:rsidRPr="00D2690C" w:rsidRDefault="00CD5B20" w:rsidP="00ED27D4">
            <w:pPr>
              <w:jc w:val="both"/>
            </w:pPr>
            <w:r>
              <w:t xml:space="preserve">Ce qui </w:t>
            </w:r>
            <w:r w:rsidRPr="00CD5B20">
              <w:t>nous amène à penser que c</w:t>
            </w:r>
            <w:r w:rsidR="00D2690C" w:rsidRPr="00CD5B20">
              <w:t xml:space="preserve">ertains profils d’élèves </w:t>
            </w:r>
            <w:r w:rsidRPr="00CD5B20">
              <w:t xml:space="preserve">pourraient correspondre </w:t>
            </w:r>
            <w:r w:rsidR="00D2690C" w:rsidRPr="00CD5B20">
              <w:t>à</w:t>
            </w:r>
            <w:r w:rsidRPr="00CD5B20">
              <w:t xml:space="preserve"> des</w:t>
            </w:r>
            <w:r w:rsidR="00D2690C" w:rsidRPr="00CD5B20">
              <w:t xml:space="preserve"> hauts potentiels « complexes ».</w:t>
            </w:r>
            <w:r w:rsidR="00D2690C" w:rsidRPr="00D2690C">
              <w:t xml:space="preserve"> </w:t>
            </w:r>
          </w:p>
          <w:p w:rsidR="00D2690C" w:rsidRPr="00D2690C" w:rsidRDefault="00D2690C" w:rsidP="00ED27D4">
            <w:pPr>
              <w:jc w:val="both"/>
            </w:pPr>
          </w:p>
          <w:p w:rsidR="00D2690C" w:rsidRPr="00D2690C" w:rsidRDefault="00D2690C" w:rsidP="00ED27D4">
            <w:pPr>
              <w:jc w:val="both"/>
            </w:pPr>
            <w:r w:rsidRPr="00D2690C">
              <w:t>Des difficultés émergent de leurs pensées en « arborescence » notamment au moment du passage à l’écrit. Organiser leur pensée à l’écrit est un véritable défi même s’ils sont souvent de bons orateurs. La compréhension de la consigne peut ainsi se révéler complexe.</w:t>
            </w:r>
          </w:p>
          <w:p w:rsidR="00D2690C" w:rsidRPr="00D2690C" w:rsidRDefault="00D2690C" w:rsidP="00ED27D4">
            <w:pPr>
              <w:jc w:val="both"/>
            </w:pPr>
          </w:p>
          <w:p w:rsidR="00D2690C" w:rsidRPr="00D2690C" w:rsidRDefault="00D2690C" w:rsidP="00ED27D4">
            <w:pPr>
              <w:jc w:val="both"/>
            </w:pPr>
            <w:r w:rsidRPr="00D2690C">
              <w:t>Le sommeil de ces élèves se trouve également perturbé. Leur cerveau les empêche de se « déconnecter » même si d’autres explications liées à l’utilisation des écrans peuvent aussi l’expliquer. Lors de l’identification de leurs besoins en accompagnement personnalisé de nombreux élèves de la classe se disent fatigués et dormir en arrivant chez eux.</w:t>
            </w:r>
          </w:p>
          <w:p w:rsidR="00D2690C" w:rsidRPr="00D2690C" w:rsidRDefault="00D2690C" w:rsidP="00ED27D4">
            <w:pPr>
              <w:jc w:val="both"/>
            </w:pPr>
            <w:r w:rsidRPr="00D2690C">
              <w:t>Ils apprennent leur cours en se le répétant ce qui ne favorise pas une mémorisation optimale. Ils ont alors l’impression de « beaucoup travaillé » chez eux pour des résultats nuancés.</w:t>
            </w:r>
          </w:p>
          <w:p w:rsidR="00D2690C" w:rsidRPr="00D2690C" w:rsidRDefault="00D2690C" w:rsidP="00ED27D4">
            <w:pPr>
              <w:jc w:val="both"/>
              <w:rPr>
                <w:b/>
                <w:bCs/>
              </w:rPr>
            </w:pPr>
          </w:p>
          <w:p w:rsidR="00D2690C" w:rsidRPr="00D2690C" w:rsidRDefault="00D2690C" w:rsidP="00ED27D4">
            <w:pPr>
              <w:jc w:val="both"/>
            </w:pPr>
            <w:r w:rsidRPr="00D2690C">
              <w:t>Les élèves intellectuellement précoces sont beaucoup plus sensibles à l’injustice. Ce sentiment ressenti très fortement peut ensuite avoir un impact dans la gestion de leurs émotions. Ils sont plus émotifs et susceptibles d’être exclus du groupe.</w:t>
            </w:r>
          </w:p>
          <w:p w:rsidR="00D2690C" w:rsidRPr="00D2690C" w:rsidRDefault="00CD5B20" w:rsidP="00ED27D4">
            <w:pPr>
              <w:jc w:val="both"/>
            </w:pPr>
            <w:r>
              <w:t>On peut émettre alors</w:t>
            </w:r>
            <w:r w:rsidR="00D2690C" w:rsidRPr="00D2690C">
              <w:t xml:space="preserve"> l’hypothèse qu’ils choisissent cette filière</w:t>
            </w:r>
            <w:r>
              <w:t xml:space="preserve"> qui</w:t>
            </w:r>
            <w:r w:rsidR="00D2690C" w:rsidRPr="00D2690C">
              <w:t xml:space="preserve"> par exemple </w:t>
            </w:r>
            <w:r>
              <w:t>les conduit à parler</w:t>
            </w:r>
            <w:r w:rsidR="00D2690C" w:rsidRPr="00D2690C">
              <w:t xml:space="preserve"> d’inégalités sociales de santé, </w:t>
            </w:r>
            <w:r>
              <w:t>de</w:t>
            </w:r>
            <w:r w:rsidR="00D2690C" w:rsidRPr="00D2690C">
              <w:t xml:space="preserve"> pauvreté et</w:t>
            </w:r>
            <w:r>
              <w:t xml:space="preserve"> de</w:t>
            </w:r>
            <w:r w:rsidR="00D2690C" w:rsidRPr="00D2690C">
              <w:t xml:space="preserve"> la santé. Ils s’orientent également vers des professions où l’empathie est importante.</w:t>
            </w:r>
          </w:p>
          <w:p w:rsidR="00D2690C" w:rsidRPr="00D2690C" w:rsidRDefault="00D2690C" w:rsidP="00ED27D4">
            <w:pPr>
              <w:jc w:val="both"/>
            </w:pPr>
          </w:p>
          <w:p w:rsidR="00D2690C" w:rsidRPr="00D2690C" w:rsidRDefault="00D2690C" w:rsidP="00ED27D4">
            <w:pPr>
              <w:jc w:val="both"/>
            </w:pPr>
            <w:r w:rsidRPr="00D2690C">
              <w:t xml:space="preserve">L’hypersensibilité de ces jeunes va leur permettre de capter de nombreuses informations et de les traiter simultanément. Ils </w:t>
            </w:r>
            <w:r w:rsidR="00CD5B20">
              <w:t>sont en capacité d</w:t>
            </w:r>
            <w:r w:rsidR="0086075B">
              <w:t>’</w:t>
            </w:r>
            <w:r w:rsidRPr="00D2690C">
              <w:t xml:space="preserve">observer une affiche en classe, </w:t>
            </w:r>
            <w:r w:rsidR="0086075B">
              <w:t xml:space="preserve">d’écouter </w:t>
            </w:r>
            <w:r w:rsidRPr="00D2690C">
              <w:t xml:space="preserve">les échanges oraux de camarades, </w:t>
            </w:r>
            <w:r w:rsidR="0086075B">
              <w:t>d’</w:t>
            </w:r>
            <w:r w:rsidRPr="00D2690C">
              <w:t>entendre les paroles du professeur…</w:t>
            </w:r>
          </w:p>
          <w:p w:rsidR="00D2690C" w:rsidRPr="00D2690C" w:rsidRDefault="00D2690C" w:rsidP="00ED27D4">
            <w:pPr>
              <w:jc w:val="both"/>
            </w:pPr>
            <w:r w:rsidRPr="00D2690C">
              <w:t>Ils peuvent donc être moins attentif à l’information principale.</w:t>
            </w:r>
          </w:p>
          <w:p w:rsidR="00D2690C" w:rsidRPr="00D2690C" w:rsidRDefault="00D2690C" w:rsidP="00ED27D4">
            <w:pPr>
              <w:jc w:val="both"/>
            </w:pPr>
          </w:p>
          <w:p w:rsidR="00D2690C" w:rsidRPr="00D2690C" w:rsidRDefault="00D2690C" w:rsidP="00ED27D4">
            <w:pPr>
              <w:jc w:val="both"/>
            </w:pPr>
            <w:r w:rsidRPr="00D2690C">
              <w:t>Ces élèves ont rencontré ces difficultés tout au long de leur scolarité et bon nombre d’entre eux ont une estime d’eux même dégradée et ont une confiance relative en eux.</w:t>
            </w:r>
          </w:p>
          <w:p w:rsidR="00D2690C" w:rsidRPr="00D2690C" w:rsidRDefault="00D2690C" w:rsidP="00ED27D4">
            <w:pPr>
              <w:jc w:val="both"/>
            </w:pPr>
          </w:p>
          <w:p w:rsidR="00912AC8" w:rsidRDefault="00D2690C" w:rsidP="00ED27D4">
            <w:pPr>
              <w:jc w:val="both"/>
            </w:pPr>
            <w:r w:rsidRPr="00D2690C">
              <w:t xml:space="preserve">Ils représentent environ 2% dans la population en général soit 1 à 2 élèves par classe. Mais en ST2S, </w:t>
            </w:r>
            <w:r w:rsidRPr="00912AC8">
              <w:rPr>
                <w:b/>
                <w:bCs/>
              </w:rPr>
              <w:t>aurions-nous une sur représentation de hauts potentiels</w:t>
            </w:r>
            <w:r w:rsidRPr="00D2690C">
              <w:t xml:space="preserve"> </w:t>
            </w:r>
            <w:r w:rsidRPr="0086075B">
              <w:rPr>
                <w:b/>
                <w:bCs/>
              </w:rPr>
              <w:t>complexes</w:t>
            </w:r>
            <w:r w:rsidRPr="00D2690C">
              <w:t xml:space="preserve"> qui ignorent leur précocité intellectuelle ? (Certainement que les HP « laminaires » correspondants aux profils brillants choisissent des filières différentes de la voie technologique). </w:t>
            </w:r>
          </w:p>
          <w:p w:rsidR="0086075B" w:rsidRDefault="0086075B" w:rsidP="00ED27D4">
            <w:pPr>
              <w:jc w:val="both"/>
            </w:pPr>
          </w:p>
          <w:p w:rsidR="0086075B" w:rsidRDefault="00D2690C" w:rsidP="00ED27D4">
            <w:pPr>
              <w:jc w:val="both"/>
            </w:pPr>
            <w:r w:rsidRPr="00D2690C">
              <w:t xml:space="preserve">Ce qui pourrait expliquer le nombre de mentions supérieure à la moyenne. </w:t>
            </w:r>
          </w:p>
          <w:p w:rsidR="00D2690C" w:rsidRPr="00D2690C" w:rsidRDefault="00D2690C" w:rsidP="00ED27D4">
            <w:pPr>
              <w:jc w:val="both"/>
            </w:pPr>
            <w:r w:rsidRPr="00D2690C">
              <w:t xml:space="preserve">L’année dernière le psy-EN avait été sollicité pour faire valider par test l’un des jeunes que nous avions pu « repérer » comme tel. </w:t>
            </w:r>
            <w:r w:rsidR="0086075B">
              <w:t>Malencontreusement</w:t>
            </w:r>
            <w:r w:rsidRPr="00D2690C">
              <w:t xml:space="preserve"> cela n’a pas pu se réaliser. Quelques semaines après et bien que cet élève soit en terminale, il se faisait exclure définitivement de l’établissement. Sans rentrer dans le détail car ce n’est pas l’objet ici,</w:t>
            </w:r>
            <w:r w:rsidR="0086075B">
              <w:t xml:space="preserve"> en écoutant l’élève,</w:t>
            </w:r>
            <w:r w:rsidRPr="00D2690C">
              <w:t xml:space="preserve"> un sentiment exacerbé d’injustice </w:t>
            </w:r>
            <w:r w:rsidR="0086075B">
              <w:t>l’</w:t>
            </w:r>
            <w:r w:rsidRPr="00D2690C">
              <w:t>a</w:t>
            </w:r>
            <w:r w:rsidR="00912AC8">
              <w:t xml:space="preserve"> </w:t>
            </w:r>
            <w:r w:rsidR="0086075B">
              <w:t>peut-être</w:t>
            </w:r>
            <w:r w:rsidRPr="00D2690C">
              <w:t xml:space="preserve"> conduit vers l’exclusion.</w:t>
            </w:r>
          </w:p>
          <w:p w:rsidR="00D2690C" w:rsidRPr="00D2690C" w:rsidRDefault="00D2690C" w:rsidP="00ED27D4">
            <w:pPr>
              <w:jc w:val="both"/>
            </w:pPr>
            <w:r w:rsidRPr="00D2690C">
              <w:t>Ces problématiques rencontrées par ces élèves à haut potentiel sont donc en lien avec des capacités de mémorisation, d’attention, de concentration et de bien-être, capacités qui peuvent être travaillées de façon globale au sein d’une classe afin de faire progresser chacun d’entre eux, même les plus fragiles.</w:t>
            </w:r>
          </w:p>
          <w:p w:rsidR="00D2690C" w:rsidRPr="00D2690C" w:rsidRDefault="00D2690C" w:rsidP="00ED27D4">
            <w:pPr>
              <w:jc w:val="both"/>
            </w:pPr>
          </w:p>
          <w:p w:rsidR="00912AC8" w:rsidRDefault="0086075B" w:rsidP="00ED27D4">
            <w:pPr>
              <w:jc w:val="both"/>
            </w:pPr>
            <w:r>
              <w:t xml:space="preserve"> L’intégration des</w:t>
            </w:r>
            <w:r w:rsidR="00D2690C" w:rsidRPr="00D2690C">
              <w:t xml:space="preserve"> neurosciences </w:t>
            </w:r>
            <w:r>
              <w:t>permettrait</w:t>
            </w:r>
            <w:r w:rsidR="00D2690C" w:rsidRPr="00D2690C">
              <w:t xml:space="preserve"> de faire évoluer tous les élèves et de les accompagner vers d’autres méthodes de travail </w:t>
            </w:r>
            <w:r>
              <w:t>différentes de celles utilisées afin de :</w:t>
            </w:r>
          </w:p>
          <w:p w:rsidR="00912AC8" w:rsidRDefault="00E949B2" w:rsidP="00912AC8">
            <w:pPr>
              <w:pStyle w:val="Paragraphedeliste"/>
              <w:numPr>
                <w:ilvl w:val="0"/>
                <w:numId w:val="3"/>
              </w:numPr>
              <w:jc w:val="both"/>
            </w:pPr>
            <w:r w:rsidRPr="00D2690C">
              <w:t>Mobiliser</w:t>
            </w:r>
            <w:r w:rsidR="00D2690C" w:rsidRPr="00D2690C">
              <w:t xml:space="preserve"> au mieux leurs connaissances</w:t>
            </w:r>
          </w:p>
          <w:p w:rsidR="00912AC8" w:rsidRDefault="00E949B2" w:rsidP="00912AC8">
            <w:pPr>
              <w:pStyle w:val="Paragraphedeliste"/>
              <w:numPr>
                <w:ilvl w:val="0"/>
                <w:numId w:val="3"/>
              </w:numPr>
              <w:jc w:val="both"/>
            </w:pPr>
            <w:r w:rsidRPr="00D2690C">
              <w:t>Développer</w:t>
            </w:r>
            <w:r w:rsidR="00D2690C" w:rsidRPr="00D2690C">
              <w:t xml:space="preserve"> des capacités d’analyse lors de l’examen</w:t>
            </w:r>
          </w:p>
          <w:p w:rsidR="00D2690C" w:rsidRPr="00D2690C" w:rsidRDefault="00E949B2" w:rsidP="00912AC8">
            <w:pPr>
              <w:pStyle w:val="Paragraphedeliste"/>
              <w:numPr>
                <w:ilvl w:val="0"/>
                <w:numId w:val="3"/>
              </w:numPr>
              <w:jc w:val="both"/>
            </w:pPr>
            <w:r>
              <w:t>D’approfondir</w:t>
            </w:r>
            <w:r w:rsidR="0086075B">
              <w:t xml:space="preserve"> des compétences</w:t>
            </w:r>
            <w:r w:rsidR="00D2690C" w:rsidRPr="00D2690C">
              <w:t xml:space="preserve"> aussi</w:t>
            </w:r>
            <w:r w:rsidR="0086075B">
              <w:t xml:space="preserve"> bien dans</w:t>
            </w:r>
            <w:r w:rsidR="00D2690C" w:rsidRPr="00D2690C">
              <w:t xml:space="preserve"> leur vie étudiante </w:t>
            </w:r>
            <w:r w:rsidR="0086075B">
              <w:t>que dans</w:t>
            </w:r>
            <w:r w:rsidR="00D2690C" w:rsidRPr="00D2690C">
              <w:t xml:space="preserve"> leur vie de citoyen.</w:t>
            </w:r>
          </w:p>
        </w:tc>
      </w:tr>
      <w:tr w:rsidR="00D2690C" w:rsidRPr="00D2690C" w:rsidTr="00D2690C">
        <w:tc>
          <w:tcPr>
            <w:tcW w:w="9243" w:type="dxa"/>
            <w:gridSpan w:val="2"/>
            <w:shd w:val="clear" w:color="auto" w:fill="auto"/>
            <w:tcMar>
              <w:top w:w="0" w:type="dxa"/>
              <w:left w:w="108" w:type="dxa"/>
              <w:bottom w:w="0" w:type="dxa"/>
              <w:right w:w="108" w:type="dxa"/>
            </w:tcMar>
          </w:tcPr>
          <w:p w:rsidR="00D2690C" w:rsidRPr="00D2690C" w:rsidRDefault="00D2690C" w:rsidP="00ED27D4">
            <w:pPr>
              <w:rPr>
                <w:b/>
                <w:bCs/>
              </w:rPr>
            </w:pPr>
          </w:p>
        </w:tc>
      </w:tr>
      <w:tr w:rsidR="00D2690C" w:rsidRPr="00D2690C" w:rsidTr="00D2690C">
        <w:tc>
          <w:tcPr>
            <w:tcW w:w="9243" w:type="dxa"/>
            <w:gridSpan w:val="2"/>
            <w:shd w:val="clear" w:color="auto" w:fill="auto"/>
            <w:tcMar>
              <w:top w:w="0" w:type="dxa"/>
              <w:left w:w="108" w:type="dxa"/>
              <w:bottom w:w="0" w:type="dxa"/>
              <w:right w:w="108" w:type="dxa"/>
            </w:tcMar>
          </w:tcPr>
          <w:p w:rsidR="00D2690C" w:rsidRPr="0086075B" w:rsidRDefault="00D2690C" w:rsidP="00ED27D4">
            <w:pPr>
              <w:spacing w:before="120"/>
              <w:rPr>
                <w:b/>
                <w:bCs/>
                <w:u w:val="single"/>
              </w:rPr>
            </w:pPr>
            <w:r w:rsidRPr="0086075B">
              <w:rPr>
                <w:b/>
                <w:bCs/>
                <w:u w:val="single"/>
              </w:rPr>
              <w:t>Objectif</w:t>
            </w:r>
            <w:r w:rsidR="0086075B" w:rsidRPr="0086075B">
              <w:rPr>
                <w:b/>
                <w:bCs/>
                <w:u w:val="single"/>
              </w:rPr>
              <w:t>s</w:t>
            </w:r>
            <w:r w:rsidRPr="0086075B">
              <w:rPr>
                <w:b/>
                <w:bCs/>
                <w:u w:val="single"/>
              </w:rPr>
              <w:t xml:space="preserve"> prioritaire</w:t>
            </w:r>
            <w:r w:rsidR="0086075B" w:rsidRPr="0086075B">
              <w:rPr>
                <w:b/>
                <w:bCs/>
                <w:u w:val="single"/>
              </w:rPr>
              <w:t xml:space="preserve">s </w:t>
            </w:r>
            <w:r w:rsidRPr="0086075B">
              <w:rPr>
                <w:b/>
                <w:bCs/>
                <w:u w:val="single"/>
              </w:rPr>
              <w:t>de l’action :</w:t>
            </w:r>
          </w:p>
          <w:p w:rsidR="00912AC8" w:rsidRDefault="00912AC8" w:rsidP="00912AC8">
            <w:pPr>
              <w:pStyle w:val="Paragraphedeliste"/>
              <w:numPr>
                <w:ilvl w:val="0"/>
                <w:numId w:val="3"/>
              </w:numPr>
              <w:spacing w:before="120"/>
            </w:pPr>
            <w:r>
              <w:t>Développer des compétences psycho sociales</w:t>
            </w:r>
          </w:p>
          <w:p w:rsidR="00912AC8" w:rsidRDefault="00912AC8" w:rsidP="00912AC8">
            <w:pPr>
              <w:pStyle w:val="Paragraphedeliste"/>
              <w:numPr>
                <w:ilvl w:val="0"/>
                <w:numId w:val="3"/>
              </w:numPr>
              <w:spacing w:before="120"/>
            </w:pPr>
            <w:r>
              <w:t>Favoriser la mémorisation, l’attention, la concentration et la motivation</w:t>
            </w:r>
          </w:p>
          <w:p w:rsidR="00912AC8" w:rsidRPr="00D2690C" w:rsidRDefault="00912AC8" w:rsidP="0086075B">
            <w:pPr>
              <w:pStyle w:val="Paragraphedeliste"/>
              <w:spacing w:before="120"/>
            </w:pPr>
          </w:p>
        </w:tc>
      </w:tr>
      <w:tr w:rsidR="00D2690C" w:rsidRPr="00D2690C" w:rsidTr="00D2690C">
        <w:tc>
          <w:tcPr>
            <w:tcW w:w="9243" w:type="dxa"/>
            <w:gridSpan w:val="2"/>
            <w:shd w:val="clear" w:color="auto" w:fill="auto"/>
            <w:tcMar>
              <w:top w:w="0" w:type="dxa"/>
              <w:left w:w="108" w:type="dxa"/>
              <w:bottom w:w="0" w:type="dxa"/>
              <w:right w:w="108" w:type="dxa"/>
            </w:tcMar>
          </w:tcPr>
          <w:p w:rsidR="00D2690C" w:rsidRPr="00D2690C" w:rsidRDefault="00D2690C" w:rsidP="00ED27D4"/>
        </w:tc>
      </w:tr>
      <w:tr w:rsidR="00D2690C" w:rsidRPr="00D2690C" w:rsidTr="00D2690C">
        <w:tc>
          <w:tcPr>
            <w:tcW w:w="9243" w:type="dxa"/>
            <w:gridSpan w:val="2"/>
            <w:shd w:val="clear" w:color="auto" w:fill="auto"/>
            <w:tcMar>
              <w:top w:w="0" w:type="dxa"/>
              <w:left w:w="108" w:type="dxa"/>
              <w:bottom w:w="0" w:type="dxa"/>
              <w:right w:w="108" w:type="dxa"/>
            </w:tcMar>
            <w:vAlign w:val="center"/>
          </w:tcPr>
          <w:p w:rsidR="00D2690C" w:rsidRPr="00D2690C" w:rsidRDefault="00D2690C" w:rsidP="00ED27D4">
            <w:pPr>
              <w:jc w:val="center"/>
              <w:rPr>
                <w:b/>
                <w:bCs/>
              </w:rPr>
            </w:pPr>
          </w:p>
        </w:tc>
      </w:tr>
      <w:tr w:rsidR="00D2690C" w:rsidRPr="00D2690C" w:rsidTr="00D2690C">
        <w:tc>
          <w:tcPr>
            <w:tcW w:w="9243" w:type="dxa"/>
            <w:gridSpan w:val="2"/>
            <w:shd w:val="clear" w:color="auto" w:fill="auto"/>
            <w:tcMar>
              <w:top w:w="0" w:type="dxa"/>
              <w:left w:w="108" w:type="dxa"/>
              <w:bottom w:w="0" w:type="dxa"/>
              <w:right w:w="108" w:type="dxa"/>
            </w:tcMar>
            <w:vAlign w:val="center"/>
          </w:tcPr>
          <w:p w:rsidR="00D2690C" w:rsidRPr="00D2690C" w:rsidRDefault="00D2690C" w:rsidP="00ED27D4">
            <w:pPr>
              <w:spacing w:before="120"/>
              <w:rPr>
                <w:b/>
                <w:bCs/>
              </w:rPr>
            </w:pPr>
            <w:r w:rsidRPr="00D2690C">
              <w:rPr>
                <w:b/>
                <w:bCs/>
              </w:rPr>
              <w:t>Classes et niveaux concernés, caractéristiques des élèves bénéficiaires de l’action :</w:t>
            </w:r>
          </w:p>
        </w:tc>
      </w:tr>
      <w:tr w:rsidR="00D2690C" w:rsidRPr="00D2690C" w:rsidTr="00D2690C">
        <w:tc>
          <w:tcPr>
            <w:tcW w:w="9243" w:type="dxa"/>
            <w:gridSpan w:val="2"/>
            <w:shd w:val="clear" w:color="auto" w:fill="auto"/>
            <w:tcMar>
              <w:top w:w="0" w:type="dxa"/>
              <w:left w:w="108" w:type="dxa"/>
              <w:bottom w:w="0" w:type="dxa"/>
              <w:right w:w="108" w:type="dxa"/>
            </w:tcMar>
            <w:vAlign w:val="center"/>
          </w:tcPr>
          <w:p w:rsidR="00D2690C" w:rsidRPr="00D2690C" w:rsidRDefault="00D2690C" w:rsidP="00ED27D4">
            <w:pPr>
              <w:rPr>
                <w:b/>
                <w:bCs/>
              </w:rPr>
            </w:pPr>
          </w:p>
          <w:p w:rsidR="00D2690C" w:rsidRPr="00D2690C" w:rsidRDefault="00D2690C" w:rsidP="00ED27D4">
            <w:r w:rsidRPr="00D2690C">
              <w:t>Terminale ST2S (Sciences et Technologies de la Santé et du Social)</w:t>
            </w:r>
          </w:p>
          <w:p w:rsidR="00D2690C" w:rsidRPr="00D2690C" w:rsidRDefault="00D2690C" w:rsidP="00ED27D4">
            <w:pPr>
              <w:rPr>
                <w:b/>
                <w:bCs/>
              </w:rPr>
            </w:pPr>
          </w:p>
        </w:tc>
      </w:tr>
      <w:tr w:rsidR="00D2690C" w:rsidRPr="00D2690C" w:rsidTr="00D2690C">
        <w:tc>
          <w:tcPr>
            <w:tcW w:w="9243" w:type="dxa"/>
            <w:gridSpan w:val="2"/>
            <w:shd w:val="clear" w:color="auto" w:fill="auto"/>
            <w:tcMar>
              <w:top w:w="0" w:type="dxa"/>
              <w:left w:w="108" w:type="dxa"/>
              <w:bottom w:w="0" w:type="dxa"/>
              <w:right w:w="108" w:type="dxa"/>
            </w:tcMar>
          </w:tcPr>
          <w:p w:rsidR="00D2690C" w:rsidRPr="00D2690C" w:rsidRDefault="00D2690C" w:rsidP="00D2690C">
            <w:pPr>
              <w:rPr>
                <w:b/>
                <w:bCs/>
              </w:rPr>
            </w:pPr>
          </w:p>
        </w:tc>
      </w:tr>
      <w:tr w:rsidR="00D2690C" w:rsidRPr="00D2690C" w:rsidTr="00D2690C">
        <w:trPr>
          <w:trHeight w:val="90"/>
        </w:trPr>
        <w:tc>
          <w:tcPr>
            <w:tcW w:w="9243" w:type="dxa"/>
            <w:gridSpan w:val="2"/>
            <w:shd w:val="clear" w:color="auto" w:fill="auto"/>
            <w:tcMar>
              <w:top w:w="0" w:type="dxa"/>
              <w:left w:w="108" w:type="dxa"/>
              <w:bottom w:w="0" w:type="dxa"/>
              <w:right w:w="108" w:type="dxa"/>
            </w:tcMar>
          </w:tcPr>
          <w:p w:rsidR="00D2690C" w:rsidRPr="00D2690C" w:rsidRDefault="0086075B" w:rsidP="00ED27D4">
            <w:pPr>
              <w:spacing w:before="120"/>
              <w:rPr>
                <w:b/>
                <w:bCs/>
              </w:rPr>
            </w:pPr>
            <w:r w:rsidRPr="0086075B">
              <w:rPr>
                <w:b/>
                <w:bCs/>
                <w:u w:val="single"/>
              </w:rPr>
              <w:t>Notre action</w:t>
            </w:r>
            <w:r w:rsidR="00D2690C" w:rsidRPr="00D2690C">
              <w:rPr>
                <w:b/>
                <w:bCs/>
              </w:rPr>
              <w:t xml:space="preserve"> :</w:t>
            </w:r>
          </w:p>
        </w:tc>
      </w:tr>
      <w:tr w:rsidR="00D2690C" w:rsidRPr="00D2690C" w:rsidTr="00D2690C">
        <w:trPr>
          <w:trHeight w:val="85"/>
        </w:trPr>
        <w:tc>
          <w:tcPr>
            <w:tcW w:w="9243" w:type="dxa"/>
            <w:gridSpan w:val="2"/>
            <w:shd w:val="clear" w:color="auto" w:fill="auto"/>
            <w:tcMar>
              <w:top w:w="0" w:type="dxa"/>
              <w:left w:w="108" w:type="dxa"/>
              <w:bottom w:w="0" w:type="dxa"/>
              <w:right w:w="108" w:type="dxa"/>
            </w:tcMar>
          </w:tcPr>
          <w:p w:rsidR="00D2690C" w:rsidRPr="00D2690C" w:rsidRDefault="00D2690C" w:rsidP="00ED27D4">
            <w:pPr>
              <w:rPr>
                <w:b/>
                <w:bCs/>
              </w:rPr>
            </w:pPr>
          </w:p>
        </w:tc>
      </w:tr>
      <w:tr w:rsidR="00D2690C" w:rsidRPr="00D2690C" w:rsidTr="00D2690C">
        <w:trPr>
          <w:trHeight w:val="1261"/>
        </w:trPr>
        <w:tc>
          <w:tcPr>
            <w:tcW w:w="9243" w:type="dxa"/>
            <w:gridSpan w:val="2"/>
            <w:shd w:val="clear" w:color="auto" w:fill="auto"/>
            <w:tcMar>
              <w:top w:w="0" w:type="dxa"/>
              <w:left w:w="108" w:type="dxa"/>
              <w:bottom w:w="0" w:type="dxa"/>
              <w:right w:w="108" w:type="dxa"/>
            </w:tcMar>
          </w:tcPr>
          <w:p w:rsidR="00D2690C" w:rsidRPr="00D2690C" w:rsidRDefault="00D2690C" w:rsidP="00ED27D4">
            <w:pPr>
              <w:rPr>
                <w:b/>
                <w:bCs/>
              </w:rPr>
            </w:pPr>
          </w:p>
          <w:p w:rsidR="00D2690C" w:rsidRPr="00D2690C" w:rsidRDefault="00D2690C" w:rsidP="00ED27D4">
            <w:pPr>
              <w:jc w:val="both"/>
            </w:pPr>
            <w:r w:rsidRPr="00D2690C">
              <w:t xml:space="preserve">La filière Sciences et Technologies de la Santé et du Social nécessite des connaissances et des compétences d’analyse. </w:t>
            </w:r>
          </w:p>
          <w:p w:rsidR="00D2690C" w:rsidRPr="00D2690C" w:rsidRDefault="00D2690C" w:rsidP="00ED27D4">
            <w:pPr>
              <w:jc w:val="both"/>
            </w:pPr>
            <w:r w:rsidRPr="00D2690C">
              <w:t xml:space="preserve">L’accompagnement des élèves vers le bac mais aussi vers leur vie étudiante est donc capitale. </w:t>
            </w:r>
          </w:p>
          <w:p w:rsidR="00D2690C" w:rsidRPr="00D2690C" w:rsidRDefault="00D2690C" w:rsidP="00ED27D4">
            <w:pPr>
              <w:jc w:val="both"/>
            </w:pPr>
            <w:r w:rsidRPr="00D2690C">
              <w:t>Nous avons alors souhaité optimiser leur méthode de travail par une implication active et par différentes actions ciblées sur les compétences psychosociales, l’attention, la mémorisation, la concentration et la motivation.</w:t>
            </w:r>
          </w:p>
          <w:p w:rsidR="00D2690C" w:rsidRPr="00D2690C" w:rsidRDefault="00D2690C" w:rsidP="00ED27D4">
            <w:pPr>
              <w:jc w:val="both"/>
            </w:pPr>
            <w:r w:rsidRPr="00D2690C">
              <w:t xml:space="preserve">La prise en compte des difficultés liées à </w:t>
            </w:r>
            <w:r w:rsidR="00E949B2" w:rsidRPr="00D2690C">
              <w:t>là</w:t>
            </w:r>
            <w:r w:rsidRPr="00D2690C">
              <w:t xml:space="preserve"> </w:t>
            </w:r>
            <w:r w:rsidR="00E949B2" w:rsidRPr="00D2690C">
              <w:t>sur efficience</w:t>
            </w:r>
            <w:r w:rsidRPr="00D2690C">
              <w:t xml:space="preserve"> intellectuelle de certains a été un élément déterminant pour instaurer une neuropédagogie.</w:t>
            </w:r>
          </w:p>
          <w:p w:rsidR="00D2690C" w:rsidRDefault="00D2690C" w:rsidP="00ED27D4">
            <w:pPr>
              <w:rPr>
                <w:b/>
                <w:bCs/>
              </w:rPr>
            </w:pPr>
          </w:p>
          <w:p w:rsidR="00765A46" w:rsidRPr="00D2690C" w:rsidRDefault="00765A46" w:rsidP="00ED27D4">
            <w:pPr>
              <w:rPr>
                <w:b/>
                <w:bCs/>
              </w:rPr>
            </w:pPr>
          </w:p>
        </w:tc>
      </w:tr>
      <w:tr w:rsidR="00D2690C" w:rsidRPr="00D2690C" w:rsidTr="00D2690C">
        <w:trPr>
          <w:trHeight w:val="97"/>
        </w:trPr>
        <w:tc>
          <w:tcPr>
            <w:tcW w:w="9243" w:type="dxa"/>
            <w:gridSpan w:val="2"/>
            <w:shd w:val="clear" w:color="auto" w:fill="auto"/>
            <w:tcMar>
              <w:top w:w="0" w:type="dxa"/>
              <w:left w:w="108" w:type="dxa"/>
              <w:bottom w:w="0" w:type="dxa"/>
              <w:right w:w="108" w:type="dxa"/>
            </w:tcMar>
          </w:tcPr>
          <w:p w:rsidR="00D2690C" w:rsidRPr="00847A82" w:rsidRDefault="00D2690C" w:rsidP="00847A82">
            <w:pPr>
              <w:pStyle w:val="Paragraphedeliste"/>
              <w:numPr>
                <w:ilvl w:val="0"/>
                <w:numId w:val="7"/>
              </w:numPr>
              <w:spacing w:before="240"/>
              <w:rPr>
                <w:rFonts w:eastAsia="MS Mincho"/>
                <w:b/>
                <w:color w:val="000000"/>
              </w:rPr>
            </w:pPr>
            <w:r w:rsidRPr="00847A82">
              <w:rPr>
                <w:rFonts w:eastAsia="MS Mincho"/>
                <w:b/>
                <w:color w:val="000000"/>
              </w:rPr>
              <w:lastRenderedPageBreak/>
              <w:t xml:space="preserve">Description </w:t>
            </w:r>
            <w:r w:rsidR="0086075B" w:rsidRPr="00847A82">
              <w:rPr>
                <w:rFonts w:eastAsia="MS Mincho"/>
                <w:b/>
                <w:color w:val="000000"/>
              </w:rPr>
              <w:t xml:space="preserve">des objectifs </w:t>
            </w:r>
          </w:p>
        </w:tc>
      </w:tr>
      <w:tr w:rsidR="00D2690C" w:rsidRPr="00D2690C" w:rsidTr="00D2690C">
        <w:trPr>
          <w:trHeight w:val="1261"/>
        </w:trPr>
        <w:tc>
          <w:tcPr>
            <w:tcW w:w="9243" w:type="dxa"/>
            <w:gridSpan w:val="2"/>
            <w:shd w:val="clear" w:color="auto" w:fill="auto"/>
            <w:tcMar>
              <w:top w:w="0" w:type="dxa"/>
              <w:left w:w="108" w:type="dxa"/>
              <w:bottom w:w="0" w:type="dxa"/>
              <w:right w:w="108" w:type="dxa"/>
            </w:tcMar>
          </w:tcPr>
          <w:p w:rsidR="00D2690C" w:rsidRPr="00D2690C" w:rsidRDefault="00D2690C" w:rsidP="00ED27D4"/>
          <w:p w:rsidR="00D2690C" w:rsidRDefault="0086075B" w:rsidP="00ED27D4">
            <w:pPr>
              <w:rPr>
                <w:b/>
                <w:bCs/>
              </w:rPr>
            </w:pPr>
            <w:r>
              <w:t xml:space="preserve">A / </w:t>
            </w:r>
            <w:r w:rsidR="00D2690C" w:rsidRPr="00D2690C">
              <w:rPr>
                <w:b/>
                <w:bCs/>
              </w:rPr>
              <w:t>Développer des compétences psycho sociales</w:t>
            </w:r>
          </w:p>
          <w:p w:rsidR="00AF2623" w:rsidRDefault="00AF2623" w:rsidP="00ED27D4">
            <w:pPr>
              <w:rPr>
                <w:b/>
                <w:bCs/>
              </w:rPr>
            </w:pPr>
          </w:p>
          <w:p w:rsidR="00D2690C" w:rsidRDefault="00AF2623" w:rsidP="00AF2623">
            <w:pPr>
              <w:pStyle w:val="Paragraphedeliste"/>
              <w:numPr>
                <w:ilvl w:val="0"/>
                <w:numId w:val="4"/>
              </w:numPr>
            </w:pPr>
            <w:r>
              <w:t>En favorisant</w:t>
            </w:r>
            <w:r w:rsidR="00D2690C" w:rsidRPr="00D2690C">
              <w:t xml:space="preserve"> une pensée positive</w:t>
            </w:r>
          </w:p>
          <w:p w:rsidR="00AF2623" w:rsidRDefault="00AF2623" w:rsidP="00AF2623">
            <w:pPr>
              <w:pStyle w:val="Paragraphedeliste"/>
              <w:numPr>
                <w:ilvl w:val="0"/>
                <w:numId w:val="4"/>
              </w:numPr>
            </w:pPr>
            <w:r>
              <w:t>En encourageant</w:t>
            </w:r>
            <w:r w:rsidR="00D2690C" w:rsidRPr="00D2690C">
              <w:t xml:space="preserve"> la coopération, la collaboration en groupe</w:t>
            </w:r>
            <w:r>
              <w:t xml:space="preserve"> et l’empathie</w:t>
            </w:r>
          </w:p>
          <w:p w:rsidR="00D2690C" w:rsidRPr="00D2690C" w:rsidRDefault="00AF2623" w:rsidP="00ED27D4">
            <w:pPr>
              <w:pStyle w:val="Paragraphedeliste"/>
              <w:numPr>
                <w:ilvl w:val="0"/>
                <w:numId w:val="4"/>
              </w:numPr>
            </w:pPr>
            <w:r>
              <w:t>En accroissant</w:t>
            </w:r>
            <w:r w:rsidR="00D2690C" w:rsidRPr="00D2690C">
              <w:t xml:space="preserve"> les compétences de communication</w:t>
            </w:r>
          </w:p>
          <w:p w:rsidR="00D2690C" w:rsidRPr="00D2690C" w:rsidRDefault="00D2690C" w:rsidP="00ED27D4"/>
          <w:p w:rsidR="00D2690C" w:rsidRPr="00D2690C" w:rsidRDefault="00D2690C" w:rsidP="00ED27D4">
            <w:pPr>
              <w:jc w:val="both"/>
            </w:pPr>
            <w:r w:rsidRPr="00D2690C">
              <w:t>Nous avions réellement à cœur que les élèves aient</w:t>
            </w:r>
            <w:r w:rsidR="00AF2623">
              <w:t xml:space="preserve"> à la fois</w:t>
            </w:r>
            <w:r w:rsidRPr="00D2690C">
              <w:t xml:space="preserve"> une estime d’eux même favorables et </w:t>
            </w:r>
            <w:r w:rsidR="00AF2623">
              <w:t xml:space="preserve">une </w:t>
            </w:r>
            <w:r w:rsidRPr="00D2690C">
              <w:t>réelle confiance en eux.</w:t>
            </w:r>
          </w:p>
          <w:p w:rsidR="00D2690C" w:rsidRPr="00D2690C" w:rsidRDefault="00AF2623" w:rsidP="00ED27D4">
            <w:pPr>
              <w:jc w:val="both"/>
            </w:pPr>
            <w:r>
              <w:t xml:space="preserve">Pour ce faire, nous avons </w:t>
            </w:r>
            <w:r w:rsidR="00D2690C" w:rsidRPr="00D2690C">
              <w:t>fait preuve de bienveillance, d’écoute, de tolérance et d’empathie</w:t>
            </w:r>
            <w:r>
              <w:t xml:space="preserve"> et pris </w:t>
            </w:r>
            <w:r w:rsidR="00D2690C" w:rsidRPr="00D2690C">
              <w:t>le temps de les accueillir individuellement.</w:t>
            </w:r>
          </w:p>
          <w:p w:rsidR="00D2690C" w:rsidRPr="00D2690C" w:rsidRDefault="00D2690C" w:rsidP="00ED27D4">
            <w:pPr>
              <w:jc w:val="both"/>
            </w:pPr>
            <w:r w:rsidRPr="00D2690C">
              <w:t xml:space="preserve">L’auto évaluation a été pratiquée pour renforcer cette confiance. </w:t>
            </w:r>
          </w:p>
          <w:p w:rsidR="00AF2623" w:rsidRDefault="00D2690C" w:rsidP="00ED27D4">
            <w:pPr>
              <w:jc w:val="both"/>
            </w:pPr>
            <w:r w:rsidRPr="00D2690C">
              <w:t xml:space="preserve">Une liberté dans les supports pour rendre compte de leur travail a favorisé certes l’autonomie mais aussi a permis de renforcer la mémorisation des élèves et a eu également pour conséquence de rassurer et donc de favoriser la confiance en eux. Cette diversité des outils permet alors de mobiliser non pas une mémoire </w:t>
            </w:r>
            <w:r w:rsidR="00AF2623">
              <w:t>mais plusieurs complémentaires.</w:t>
            </w:r>
          </w:p>
          <w:p w:rsidR="00D2690C" w:rsidRPr="00D2690C" w:rsidRDefault="00D2690C" w:rsidP="00ED27D4">
            <w:pPr>
              <w:jc w:val="both"/>
            </w:pPr>
            <w:r w:rsidRPr="00D2690C">
              <w:t>Le travail de groupe a été très largement favorisé</w:t>
            </w:r>
            <w:r w:rsidR="00AF2623">
              <w:t xml:space="preserve"> en </w:t>
            </w:r>
            <w:r w:rsidRPr="00D2690C">
              <w:t>aménag</w:t>
            </w:r>
            <w:r w:rsidR="00AF2623">
              <w:t>eant la salle</w:t>
            </w:r>
            <w:r w:rsidRPr="00D2690C">
              <w:t xml:space="preserve"> en îlots.</w:t>
            </w:r>
          </w:p>
          <w:p w:rsidR="00D2690C" w:rsidRPr="00D2690C" w:rsidRDefault="00D2690C" w:rsidP="00ED27D4">
            <w:pPr>
              <w:jc w:val="both"/>
            </w:pPr>
            <w:r w:rsidRPr="00D2690C">
              <w:t xml:space="preserve">Aussi nous favorisions cette coopération grâce à différents outils le permettant (google drive, padlet, cartes mentales collaboratives…) </w:t>
            </w:r>
            <w:r w:rsidR="00AF2623">
              <w:t>et en s’appuyant</w:t>
            </w:r>
            <w:r w:rsidRPr="00D2690C">
              <w:t xml:space="preserve"> sur la créativité des élèves identifiés comme précoces pour qu’ils deviennent le moteur dans l’amorce du travail auprès de leurs camarades.</w:t>
            </w:r>
          </w:p>
          <w:p w:rsidR="00D2690C" w:rsidRPr="00D2690C" w:rsidRDefault="00D2690C" w:rsidP="00ED27D4">
            <w:pPr>
              <w:jc w:val="both"/>
            </w:pPr>
            <w:r w:rsidRPr="00D2690C">
              <w:t xml:space="preserve">Cette organisation a aussi permis aux élèves précoces d’échanger leurs idées et </w:t>
            </w:r>
            <w:r w:rsidR="00AF2623">
              <w:t>d’</w:t>
            </w:r>
            <w:r w:rsidRPr="00D2690C">
              <w:t>accepter celles des autres. Cela a été intéressant quant à leur gestion des émotions qui peut parfois être compliqué</w:t>
            </w:r>
            <w:r w:rsidR="00AF2623">
              <w:t>e</w:t>
            </w:r>
            <w:r w:rsidRPr="00D2690C">
              <w:t>. Cette organisation leur permettait également d’être inséré et reconnu par le groupe.</w:t>
            </w:r>
          </w:p>
          <w:p w:rsidR="00D2690C" w:rsidRPr="00D2690C" w:rsidRDefault="00D2690C" w:rsidP="00ED27D4"/>
          <w:p w:rsidR="00D2690C" w:rsidRPr="00D2690C" w:rsidRDefault="00AF2623" w:rsidP="00ED27D4">
            <w:r>
              <w:t xml:space="preserve">B / </w:t>
            </w:r>
            <w:r w:rsidR="00D2690C" w:rsidRPr="00D2690C">
              <w:rPr>
                <w:b/>
                <w:bCs/>
              </w:rPr>
              <w:t>Favoriser la mémorisation, l’attention, la concentration et la motivation</w:t>
            </w:r>
          </w:p>
          <w:p w:rsidR="00D2690C" w:rsidRPr="00D2690C" w:rsidRDefault="00D2690C" w:rsidP="00ED27D4"/>
          <w:p w:rsidR="00D2690C" w:rsidRPr="00D2690C" w:rsidRDefault="00AF2623" w:rsidP="00AF2623">
            <w:pPr>
              <w:pStyle w:val="Paragraphedeliste"/>
            </w:pPr>
            <w:r>
              <w:rPr>
                <w:b/>
                <w:bCs/>
              </w:rPr>
              <w:t xml:space="preserve">1/ </w:t>
            </w:r>
            <w:r w:rsidR="00D2690C" w:rsidRPr="00AF2623">
              <w:rPr>
                <w:b/>
                <w:bCs/>
              </w:rPr>
              <w:t>Mémoriser :</w:t>
            </w:r>
          </w:p>
          <w:p w:rsidR="00D2690C" w:rsidRPr="00D2690C" w:rsidRDefault="00D2690C" w:rsidP="00ED27D4"/>
          <w:p w:rsidR="00D2690C" w:rsidRPr="00D2690C" w:rsidRDefault="00D2690C" w:rsidP="00ED27D4">
            <w:pPr>
              <w:rPr>
                <w:i/>
                <w:iCs/>
                <w:u w:val="single"/>
              </w:rPr>
            </w:pPr>
            <w:r w:rsidRPr="00D2690C">
              <w:rPr>
                <w:i/>
                <w:iCs/>
                <w:u w:val="single"/>
              </w:rPr>
              <w:t xml:space="preserve">Utilisation de cartes mentales. </w:t>
            </w:r>
          </w:p>
          <w:p w:rsidR="00D2690C" w:rsidRPr="00D2690C" w:rsidRDefault="00D2690C" w:rsidP="00ED27D4">
            <w:pPr>
              <w:jc w:val="both"/>
            </w:pPr>
            <w:r w:rsidRPr="00D2690C">
              <w:t xml:space="preserve">Les personnes à haut potentiel ont un raisonnement global et sont souvent créatives. </w:t>
            </w:r>
            <w:r w:rsidR="00AF2623">
              <w:t>En s’</w:t>
            </w:r>
            <w:r w:rsidRPr="00D2690C">
              <w:t>appuy</w:t>
            </w:r>
            <w:r w:rsidR="00AF2623">
              <w:t>ant</w:t>
            </w:r>
            <w:r w:rsidRPr="00D2690C">
              <w:t xml:space="preserve"> sur cet aspect les cartes heuristiques</w:t>
            </w:r>
            <w:r w:rsidR="00AF2623">
              <w:t xml:space="preserve"> ont été mises en p</w:t>
            </w:r>
            <w:r w:rsidR="00422C0C">
              <w:t>la</w:t>
            </w:r>
            <w:r w:rsidR="00AF2623">
              <w:t>ce</w:t>
            </w:r>
            <w:r w:rsidRPr="00D2690C">
              <w:t>. Les élèves connaissaient ce que c’était mais ne les réalisaient pas forcément.</w:t>
            </w:r>
          </w:p>
          <w:p w:rsidR="00D2690C" w:rsidRPr="00D2690C" w:rsidRDefault="00D2690C" w:rsidP="00ED27D4">
            <w:pPr>
              <w:jc w:val="both"/>
            </w:pPr>
            <w:r w:rsidRPr="00D2690C">
              <w:t xml:space="preserve">Nous leur avons laissé des feutres, des feuilles ce qui les a </w:t>
            </w:r>
            <w:r w:rsidR="00E949B2" w:rsidRPr="00D2690C">
              <w:t>motivés</w:t>
            </w:r>
            <w:r w:rsidRPr="00D2690C">
              <w:t xml:space="preserve"> pour ensuite les réaliser sur des logiciels. Cette motivation a été </w:t>
            </w:r>
            <w:r w:rsidR="00AF2623">
              <w:t>communicative.</w:t>
            </w:r>
            <w:r w:rsidRPr="00D2690C">
              <w:t xml:space="preserve"> </w:t>
            </w:r>
          </w:p>
          <w:p w:rsidR="00D2690C" w:rsidRPr="00D2690C" w:rsidRDefault="00D2690C" w:rsidP="00ED27D4">
            <w:pPr>
              <w:jc w:val="both"/>
            </w:pPr>
            <w:r w:rsidRPr="00D2690C">
              <w:t>Le côté entraide et solidaire a été encore été une fois important dans la réalisation de notre projet.</w:t>
            </w:r>
          </w:p>
          <w:p w:rsidR="00D2690C" w:rsidRPr="00D2690C" w:rsidRDefault="00D2690C" w:rsidP="00ED27D4"/>
          <w:p w:rsidR="00D2690C" w:rsidRDefault="00D2690C" w:rsidP="00ED27D4">
            <w:pPr>
              <w:rPr>
                <w:noProof/>
              </w:rPr>
            </w:pPr>
          </w:p>
          <w:p w:rsidR="00CE0748" w:rsidRDefault="00CE0748" w:rsidP="00ED27D4">
            <w:pPr>
              <w:rPr>
                <w:noProof/>
              </w:rPr>
            </w:pPr>
          </w:p>
          <w:p w:rsidR="00CE0748" w:rsidRDefault="00CE0748" w:rsidP="00ED27D4">
            <w:pPr>
              <w:rPr>
                <w:noProof/>
              </w:rPr>
            </w:pPr>
          </w:p>
          <w:p w:rsidR="00CE0748" w:rsidRDefault="00CE0748" w:rsidP="00ED27D4">
            <w:pPr>
              <w:rPr>
                <w:noProof/>
              </w:rPr>
            </w:pPr>
          </w:p>
          <w:p w:rsidR="00CE0748" w:rsidRDefault="00CE0748" w:rsidP="00ED27D4">
            <w:pPr>
              <w:rPr>
                <w:noProof/>
              </w:rPr>
            </w:pPr>
          </w:p>
          <w:p w:rsidR="00CE0748" w:rsidRDefault="00CE0748" w:rsidP="00ED27D4">
            <w:pPr>
              <w:rPr>
                <w:noProof/>
              </w:rPr>
            </w:pPr>
          </w:p>
          <w:p w:rsidR="00CE0748" w:rsidRDefault="00CE0748" w:rsidP="00ED27D4">
            <w:pPr>
              <w:rPr>
                <w:noProof/>
              </w:rPr>
            </w:pPr>
          </w:p>
          <w:p w:rsidR="00CE0748" w:rsidRDefault="00CE0748" w:rsidP="00ED27D4">
            <w:pPr>
              <w:rPr>
                <w:noProof/>
              </w:rPr>
            </w:pPr>
          </w:p>
          <w:p w:rsidR="00CE0748" w:rsidRDefault="00CE0748" w:rsidP="00ED27D4">
            <w:pPr>
              <w:rPr>
                <w:noProof/>
              </w:rPr>
            </w:pPr>
          </w:p>
          <w:p w:rsidR="00CE0748" w:rsidRDefault="00CE0748" w:rsidP="00ED27D4">
            <w:pPr>
              <w:rPr>
                <w:noProof/>
              </w:rPr>
            </w:pPr>
          </w:p>
          <w:p w:rsidR="00CE0748" w:rsidRPr="00D2690C" w:rsidRDefault="00CE0748" w:rsidP="00ED27D4">
            <w:bookmarkStart w:id="0" w:name="_GoBack"/>
            <w:bookmarkEnd w:id="0"/>
          </w:p>
          <w:p w:rsidR="00D2690C" w:rsidRPr="00D2690C" w:rsidRDefault="00D2690C" w:rsidP="00ED27D4">
            <w:pPr>
              <w:rPr>
                <w:i/>
                <w:iCs/>
                <w:u w:val="single"/>
              </w:rPr>
            </w:pPr>
          </w:p>
          <w:p w:rsidR="00D2690C" w:rsidRPr="00D2690C" w:rsidRDefault="00D2690C" w:rsidP="00ED27D4">
            <w:pPr>
              <w:rPr>
                <w:i/>
                <w:iCs/>
                <w:u w:val="single"/>
              </w:rPr>
            </w:pPr>
            <w:r w:rsidRPr="00D2690C">
              <w:rPr>
                <w:i/>
                <w:iCs/>
                <w:u w:val="single"/>
              </w:rPr>
              <w:lastRenderedPageBreak/>
              <w:t>Pratique de la police de caractère « sans forgetica »</w:t>
            </w:r>
          </w:p>
          <w:p w:rsidR="00D2690C" w:rsidRPr="00D2690C" w:rsidRDefault="00D2690C" w:rsidP="00ED27D4">
            <w:pPr>
              <w:jc w:val="both"/>
            </w:pPr>
            <w:r w:rsidRPr="00D2690C">
              <w:rPr>
                <w:noProof/>
              </w:rPr>
              <mc:AlternateContent>
                <mc:Choice Requires="wps">
                  <w:drawing>
                    <wp:anchor distT="0" distB="0" distL="114300" distR="114300" simplePos="0" relativeHeight="251658240" behindDoc="0" locked="0" layoutInCell="1" allowOverlap="1">
                      <wp:simplePos x="0" y="0"/>
                      <wp:positionH relativeFrom="column">
                        <wp:posOffset>3649980</wp:posOffset>
                      </wp:positionH>
                      <wp:positionV relativeFrom="paragraph">
                        <wp:posOffset>877570</wp:posOffset>
                      </wp:positionV>
                      <wp:extent cx="1692275" cy="295275"/>
                      <wp:effectExtent l="226060" t="12065" r="307340" b="38735"/>
                      <wp:wrapNone/>
                      <wp:docPr id="6" name="Flèche : droit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750319">
                                <a:off x="0" y="0"/>
                                <a:ext cx="1692275" cy="295275"/>
                              </a:xfrm>
                              <a:prstGeom prst="rightArrow">
                                <a:avLst>
                                  <a:gd name="adj1" fmla="val 50000"/>
                                  <a:gd name="adj2" fmla="val 143280"/>
                                </a:avLst>
                              </a:prstGeom>
                              <a:solidFill>
                                <a:srgbClr val="5B9BD5"/>
                              </a:solidFill>
                              <a:ln w="38100">
                                <a:solidFill>
                                  <a:srgbClr val="F2F2F2"/>
                                </a:solidFill>
                                <a:miter lim="800000"/>
                                <a:headEnd/>
                                <a:tailEnd/>
                              </a:ln>
                              <a:effectLst>
                                <a:outerShdw dist="28398" dir="3806097" algn="ctr" rotWithShape="0">
                                  <a:srgbClr val="1F4D7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0CC64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6" o:spid="_x0000_s1026" type="#_x0000_t13" style="position:absolute;margin-left:287.4pt;margin-top:69.1pt;width:133.25pt;height:23.25pt;rotation:7373148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" fillcolor="#5b9bd5" strokecolor="#f2f2f2" strokeweight="3pt">
                      <v:shadow on="t" color="#1f4d78" opacity=".5" offset="1pt"/>
                    </v:shape>
                  </w:pict>
                </mc:Fallback>
              </mc:AlternateContent>
            </w:r>
            <w:r w:rsidRPr="00D2690C">
              <w:t>Plus difficile à lire, elle inciterait le cerveau à traiter l’information différemment en mobilisant davantage de ressources ce qui renforcerait la mémorisation.</w:t>
            </w:r>
          </w:p>
          <w:p w:rsidR="00D2690C" w:rsidRPr="00D2690C" w:rsidRDefault="00D2690C" w:rsidP="00ED27D4">
            <w:pPr>
              <w:rPr>
                <w:i/>
                <w:iCs/>
                <w:u w:val="single"/>
              </w:rPr>
            </w:pPr>
            <w:r w:rsidRPr="00D2690C">
              <w:rPr>
                <w:noProof/>
              </w:rPr>
              <w:drawing>
                <wp:inline distT="0" distB="0" distL="0" distR="0">
                  <wp:extent cx="4886325" cy="184785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8408" t="27388" r="53310" b="46815"/>
                          <a:stretch>
                            <a:fillRect/>
                          </a:stretch>
                        </pic:blipFill>
                        <pic:spPr bwMode="auto">
                          <a:xfrm>
                            <a:off x="0" y="0"/>
                            <a:ext cx="4886325" cy="1847850"/>
                          </a:xfrm>
                          <a:prstGeom prst="rect">
                            <a:avLst/>
                          </a:prstGeom>
                          <a:noFill/>
                          <a:ln>
                            <a:noFill/>
                          </a:ln>
                        </pic:spPr>
                      </pic:pic>
                    </a:graphicData>
                  </a:graphic>
                </wp:inline>
              </w:drawing>
            </w:r>
          </w:p>
          <w:p w:rsidR="00D2690C" w:rsidRPr="00D2690C" w:rsidRDefault="00D2690C" w:rsidP="00ED27D4"/>
          <w:p w:rsidR="00AF2623" w:rsidRDefault="00D2690C" w:rsidP="00ED27D4">
            <w:pPr>
              <w:jc w:val="both"/>
            </w:pPr>
            <w:r w:rsidRPr="00AF2623">
              <w:rPr>
                <w:i/>
                <w:iCs/>
                <w:u w:val="single"/>
              </w:rPr>
              <w:t>Sensibiliser les élèves à la mémorisation active</w:t>
            </w:r>
            <w:r w:rsidRPr="00D2690C">
              <w:t>.</w:t>
            </w:r>
          </w:p>
          <w:p w:rsidR="00422C0C" w:rsidRDefault="00422C0C" w:rsidP="00ED27D4">
            <w:pPr>
              <w:jc w:val="both"/>
            </w:pPr>
            <w:r>
              <w:t>Il faut apprendre aux élèves à se poser des questions via</w:t>
            </w:r>
          </w:p>
          <w:p w:rsidR="00D2690C" w:rsidRDefault="00422C0C" w:rsidP="00422C0C">
            <w:pPr>
              <w:pStyle w:val="Paragraphedeliste"/>
              <w:numPr>
                <w:ilvl w:val="0"/>
                <w:numId w:val="4"/>
              </w:numPr>
              <w:jc w:val="both"/>
            </w:pPr>
            <w:r>
              <w:t>La prise</w:t>
            </w:r>
            <w:r w:rsidR="00D2690C" w:rsidRPr="00D2690C">
              <w:t xml:space="preserve"> </w:t>
            </w:r>
            <w:r>
              <w:t xml:space="preserve">de </w:t>
            </w:r>
            <w:r w:rsidR="00D2690C" w:rsidRPr="00D2690C">
              <w:t>conscience que la simple relecture du cours de STSS ne suffit pas même à plusieurs reprises.</w:t>
            </w:r>
          </w:p>
          <w:p w:rsidR="00D2690C" w:rsidRDefault="00422C0C" w:rsidP="00ED27D4">
            <w:pPr>
              <w:pStyle w:val="Paragraphedeliste"/>
              <w:numPr>
                <w:ilvl w:val="0"/>
                <w:numId w:val="4"/>
              </w:numPr>
              <w:jc w:val="both"/>
            </w:pPr>
            <w:r>
              <w:t>L’</w:t>
            </w:r>
            <w:r w:rsidR="00D2690C" w:rsidRPr="00D2690C">
              <w:t>utilis</w:t>
            </w:r>
            <w:r>
              <w:t>ation</w:t>
            </w:r>
            <w:r w:rsidR="00D2690C" w:rsidRPr="00D2690C">
              <w:t xml:space="preserve"> des post’its dans leurs cours pour se poser des questions</w:t>
            </w:r>
          </w:p>
          <w:p w:rsidR="00D2690C" w:rsidRPr="00D2690C" w:rsidRDefault="00E949B2" w:rsidP="00ED27D4">
            <w:pPr>
              <w:pStyle w:val="Paragraphedeliste"/>
              <w:numPr>
                <w:ilvl w:val="0"/>
                <w:numId w:val="4"/>
              </w:numPr>
              <w:jc w:val="both"/>
            </w:pPr>
            <w:r>
              <w:t>L</w:t>
            </w:r>
            <w:r w:rsidR="00422C0C">
              <w:t>‘instauration de</w:t>
            </w:r>
            <w:r w:rsidR="00D2690C" w:rsidRPr="00D2690C">
              <w:t xml:space="preserve"> revues de presse afin de faire naître un questionnement en lien avec les connaissances de STSS</w:t>
            </w:r>
          </w:p>
          <w:p w:rsidR="00D2690C" w:rsidRPr="00D2690C" w:rsidRDefault="00D2690C" w:rsidP="00ED27D4">
            <w:pPr>
              <w:jc w:val="both"/>
            </w:pPr>
          </w:p>
          <w:p w:rsidR="00D2690C" w:rsidRDefault="00D2690C" w:rsidP="00ED27D4">
            <w:pPr>
              <w:jc w:val="both"/>
            </w:pPr>
            <w:r w:rsidRPr="00D2690C">
              <w:t>Nous souhaiterions ensuite insérer dans nos pratiques des logiciels de questionnement (anki, socrative…, ?)</w:t>
            </w:r>
          </w:p>
          <w:p w:rsidR="00422C0C" w:rsidRDefault="00422C0C" w:rsidP="00ED27D4">
            <w:pPr>
              <w:jc w:val="both"/>
            </w:pPr>
          </w:p>
          <w:p w:rsidR="00422C0C" w:rsidRPr="00D2690C" w:rsidRDefault="00422C0C" w:rsidP="00ED27D4">
            <w:pPr>
              <w:jc w:val="both"/>
            </w:pPr>
            <w:r>
              <w:t xml:space="preserve">Le questionnement étant </w:t>
            </w:r>
            <w:r w:rsidR="00E949B2">
              <w:t>une</w:t>
            </w:r>
            <w:r>
              <w:t xml:space="preserve"> </w:t>
            </w:r>
            <w:r w:rsidR="00E949B2">
              <w:t>des caractéristiques</w:t>
            </w:r>
            <w:r>
              <w:t xml:space="preserve"> des HP, sur laquelle on peut s’appuyer</w:t>
            </w:r>
          </w:p>
          <w:p w:rsidR="00D2690C" w:rsidRPr="00D2690C" w:rsidRDefault="00D2690C" w:rsidP="00ED27D4">
            <w:pPr>
              <w:jc w:val="both"/>
            </w:pPr>
          </w:p>
          <w:p w:rsidR="00422C0C" w:rsidRDefault="00422C0C" w:rsidP="00ED27D4">
            <w:pPr>
              <w:jc w:val="both"/>
              <w:rPr>
                <w:i/>
                <w:iCs/>
                <w:u w:val="single"/>
              </w:rPr>
            </w:pPr>
            <w:r>
              <w:rPr>
                <w:i/>
                <w:iCs/>
                <w:u w:val="single"/>
              </w:rPr>
              <w:t>Utilisation</w:t>
            </w:r>
            <w:r w:rsidR="00D2690C" w:rsidRPr="00422C0C">
              <w:rPr>
                <w:i/>
                <w:iCs/>
                <w:u w:val="single"/>
              </w:rPr>
              <w:t xml:space="preserve"> de</w:t>
            </w:r>
            <w:r>
              <w:rPr>
                <w:i/>
                <w:iCs/>
                <w:u w:val="single"/>
              </w:rPr>
              <w:t xml:space="preserve"> la</w:t>
            </w:r>
            <w:r w:rsidR="00D2690C" w:rsidRPr="00422C0C">
              <w:rPr>
                <w:i/>
                <w:iCs/>
                <w:u w:val="single"/>
              </w:rPr>
              <w:t xml:space="preserve"> cognition incarnée</w:t>
            </w:r>
          </w:p>
          <w:p w:rsidR="00D2690C" w:rsidRPr="00D2690C" w:rsidRDefault="00D2690C" w:rsidP="00ED27D4">
            <w:pPr>
              <w:jc w:val="both"/>
            </w:pPr>
            <w:r w:rsidRPr="00D2690C">
              <w:t xml:space="preserve"> (« l’idée que notre mémoire est ancrée dans les systèmes sensoriels et moteurs », cairn info, 2017, </w:t>
            </w:r>
            <w:hyperlink r:id="rId9" w:history="1">
              <w:r w:rsidR="00342A60">
                <w:t>b</w:t>
              </w:r>
            </w:hyperlink>
            <w:r w:rsidRPr="00D2690C">
              <w:t>)</w:t>
            </w:r>
          </w:p>
          <w:p w:rsidR="00D2690C" w:rsidRPr="00D2690C" w:rsidRDefault="00422C0C" w:rsidP="00ED27D4">
            <w:pPr>
              <w:jc w:val="both"/>
            </w:pPr>
            <w:r>
              <w:t>Associer</w:t>
            </w:r>
            <w:r w:rsidR="00D2690C" w:rsidRPr="00D2690C">
              <w:t xml:space="preserve"> un geste à une connaissance par exemple étai</w:t>
            </w:r>
            <w:r w:rsidR="00CE7B71">
              <w:t>t</w:t>
            </w:r>
            <w:r w:rsidR="00D2690C" w:rsidRPr="00D2690C">
              <w:t xml:space="preserve"> </w:t>
            </w:r>
            <w:r>
              <w:t xml:space="preserve">une </w:t>
            </w:r>
            <w:r w:rsidR="00D2690C" w:rsidRPr="00D2690C">
              <w:t>des pistes supplémentaires pour les aider à apprendre leur cours.</w:t>
            </w:r>
          </w:p>
          <w:p w:rsidR="00D2690C" w:rsidRPr="00D2690C" w:rsidRDefault="00D2690C" w:rsidP="00ED27D4">
            <w:pPr>
              <w:jc w:val="both"/>
            </w:pPr>
          </w:p>
          <w:p w:rsidR="00422C0C" w:rsidRDefault="00D2690C" w:rsidP="00ED27D4">
            <w:pPr>
              <w:jc w:val="both"/>
              <w:rPr>
                <w:i/>
                <w:iCs/>
                <w:u w:val="single"/>
              </w:rPr>
            </w:pPr>
            <w:r w:rsidRPr="00D2690C">
              <w:rPr>
                <w:i/>
                <w:iCs/>
                <w:u w:val="single"/>
              </w:rPr>
              <w:t>Diversifier les supports</w:t>
            </w:r>
          </w:p>
          <w:p w:rsidR="00422C0C" w:rsidRPr="00847A82" w:rsidRDefault="00D2690C" w:rsidP="00ED27D4">
            <w:pPr>
              <w:jc w:val="both"/>
            </w:pPr>
            <w:r w:rsidRPr="00847A82">
              <w:t>Padlet (</w:t>
            </w:r>
            <w:hyperlink r:id="rId10" w:history="1">
              <w:r w:rsidRPr="00847A82">
                <w:t>https://padlet.com/boheme_catherinestms/orientationpostbacstsssellier</w:t>
              </w:r>
            </w:hyperlink>
            <w:r w:rsidRPr="00847A82">
              <w:t xml:space="preserve">), </w:t>
            </w:r>
          </w:p>
          <w:p w:rsidR="00D2690C" w:rsidRPr="00422C0C" w:rsidRDefault="00D2690C" w:rsidP="00ED27D4">
            <w:pPr>
              <w:jc w:val="both"/>
            </w:pPr>
            <w:r w:rsidRPr="00D2690C">
              <w:t>Génial.ly, cartes mentales, diaporama, prezi…pour favoriser la mémoire, la coopération, l’entraide, la créativité chez les précoces et bien évidemment la motivation et l’attention pour tous.</w:t>
            </w:r>
          </w:p>
          <w:p w:rsidR="00D2690C" w:rsidRPr="00D2690C" w:rsidRDefault="00D2690C" w:rsidP="00ED27D4">
            <w:pPr>
              <w:jc w:val="both"/>
            </w:pPr>
          </w:p>
          <w:p w:rsidR="00422C0C" w:rsidRDefault="00D2690C" w:rsidP="00ED27D4">
            <w:pPr>
              <w:jc w:val="both"/>
            </w:pPr>
            <w:r w:rsidRPr="00422C0C">
              <w:rPr>
                <w:i/>
                <w:iCs/>
                <w:u w:val="single"/>
              </w:rPr>
              <w:t>Pratique du feedback proche</w:t>
            </w:r>
          </w:p>
          <w:p w:rsidR="00D2690C" w:rsidRPr="00D2690C" w:rsidRDefault="00D2690C" w:rsidP="00ED27D4">
            <w:pPr>
              <w:jc w:val="both"/>
            </w:pPr>
            <w:r w:rsidRPr="00D2690C">
              <w:t>Les élèves avaient une réponse proche de la question (utilisation de google forms). Il s’agit d’un levier fondamental à la compréhension et donc à la mémorisation.</w:t>
            </w:r>
          </w:p>
          <w:p w:rsidR="00D2690C" w:rsidRPr="00D2690C" w:rsidRDefault="00D2690C" w:rsidP="00ED27D4">
            <w:r w:rsidRPr="00D2690C">
              <w:rPr>
                <w:noProof/>
              </w:rPr>
              <w:lastRenderedPageBreak/>
              <w:drawing>
                <wp:inline distT="0" distB="0" distL="0" distR="0">
                  <wp:extent cx="4457700" cy="20002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l="29266" t="35031" r="26654" b="29619"/>
                          <a:stretch>
                            <a:fillRect/>
                          </a:stretch>
                        </pic:blipFill>
                        <pic:spPr bwMode="auto">
                          <a:xfrm>
                            <a:off x="0" y="0"/>
                            <a:ext cx="4457700" cy="2000250"/>
                          </a:xfrm>
                          <a:prstGeom prst="rect">
                            <a:avLst/>
                          </a:prstGeom>
                          <a:noFill/>
                          <a:ln>
                            <a:noFill/>
                          </a:ln>
                        </pic:spPr>
                      </pic:pic>
                    </a:graphicData>
                  </a:graphic>
                </wp:inline>
              </w:drawing>
            </w:r>
          </w:p>
          <w:p w:rsidR="00D2690C" w:rsidRPr="00D2690C" w:rsidRDefault="00D2690C" w:rsidP="00ED27D4"/>
          <w:p w:rsidR="00D2690C" w:rsidRPr="00D2690C" w:rsidRDefault="00422C0C" w:rsidP="00ED27D4">
            <w:r w:rsidRPr="00422C0C">
              <w:rPr>
                <w:i/>
                <w:iCs/>
                <w:u w:val="single"/>
              </w:rPr>
              <w:t>Auto</w:t>
            </w:r>
            <w:r w:rsidR="00D2690C" w:rsidRPr="00422C0C">
              <w:rPr>
                <w:i/>
                <w:iCs/>
                <w:u w:val="single"/>
              </w:rPr>
              <w:t xml:space="preserve">-évaluation </w:t>
            </w:r>
            <w:hyperlink r:id="rId12" w:history="1">
              <w:r w:rsidR="00D2690C" w:rsidRPr="00D2690C">
                <w:t>https://docs.google.com/forms/d/1D_1WOLhL3MEtqNqFapVe3bqF9WibKZRJQ9kOrQ0ho40/edit</w:t>
              </w:r>
            </w:hyperlink>
          </w:p>
          <w:p w:rsidR="00D2690C" w:rsidRPr="00D2690C" w:rsidRDefault="00D2690C" w:rsidP="00ED27D4">
            <w:r w:rsidRPr="00D2690C">
              <w:t xml:space="preserve">Ces auto évaluations renforcent également la confiance en soi en limitant le stress de l’évaluation. </w:t>
            </w:r>
            <w:r w:rsidR="00422C0C">
              <w:t>C</w:t>
            </w:r>
            <w:r w:rsidRPr="00D2690C">
              <w:t xml:space="preserve">es angoisses </w:t>
            </w:r>
            <w:r w:rsidR="00422C0C">
              <w:t xml:space="preserve">étant </w:t>
            </w:r>
            <w:r w:rsidRPr="00D2690C">
              <w:t xml:space="preserve">particulièrement vraies chez les </w:t>
            </w:r>
            <w:r w:rsidR="00CE7B71" w:rsidRPr="00D2690C">
              <w:t>atypiques</w:t>
            </w:r>
            <w:r w:rsidRPr="00D2690C">
              <w:t>.</w:t>
            </w:r>
          </w:p>
          <w:p w:rsidR="00D2690C" w:rsidRPr="00D2690C" w:rsidRDefault="00D2690C" w:rsidP="00ED27D4"/>
          <w:p w:rsidR="00D2690C" w:rsidRPr="00D2690C" w:rsidRDefault="00D2690C" w:rsidP="00ED27D4">
            <w:pPr>
              <w:jc w:val="both"/>
            </w:pPr>
            <w:r w:rsidRPr="00D2690C">
              <w:t>Utilisation future d’Anki ou socrative (pour feed back proche et une spiralisation des notions abordées)</w:t>
            </w:r>
          </w:p>
          <w:p w:rsidR="00D2690C" w:rsidRPr="00D2690C" w:rsidRDefault="00D2690C" w:rsidP="00ED27D4">
            <w:pPr>
              <w:jc w:val="both"/>
            </w:pPr>
          </w:p>
          <w:p w:rsidR="00D2690C" w:rsidRPr="00D2690C" w:rsidRDefault="00422C0C" w:rsidP="00ED27D4">
            <w:pPr>
              <w:jc w:val="both"/>
            </w:pPr>
            <w:r>
              <w:t xml:space="preserve">2 / </w:t>
            </w:r>
            <w:r w:rsidR="00D2690C" w:rsidRPr="00D2690C">
              <w:rPr>
                <w:b/>
                <w:bCs/>
              </w:rPr>
              <w:t>Se concentrer :</w:t>
            </w:r>
            <w:r w:rsidR="00D2690C" w:rsidRPr="00D2690C">
              <w:t xml:space="preserve"> </w:t>
            </w:r>
          </w:p>
          <w:p w:rsidR="00D2690C" w:rsidRPr="00D2690C" w:rsidRDefault="00D2690C" w:rsidP="00ED27D4">
            <w:pPr>
              <w:jc w:val="both"/>
            </w:pPr>
          </w:p>
          <w:p w:rsidR="00D2690C" w:rsidRPr="00D2690C" w:rsidRDefault="00D2690C" w:rsidP="00422C0C">
            <w:pPr>
              <w:pStyle w:val="Paragraphedeliste"/>
              <w:numPr>
                <w:ilvl w:val="0"/>
                <w:numId w:val="4"/>
              </w:numPr>
              <w:jc w:val="both"/>
            </w:pPr>
            <w:r w:rsidRPr="00D2690C">
              <w:t>Activités régulières de méditation en pleine conscience ou de « </w:t>
            </w:r>
            <w:r w:rsidRPr="00422C0C">
              <w:rPr>
                <w:i/>
                <w:iCs/>
                <w:u w:val="single"/>
              </w:rPr>
              <w:t>mise au calme des esprits</w:t>
            </w:r>
            <w:r w:rsidRPr="00D2690C">
              <w:t> » selon « les neurosciences cognitives dans la classe ». Non obligatoire pour les élèves</w:t>
            </w:r>
          </w:p>
          <w:p w:rsidR="00D2690C" w:rsidRPr="00D2690C" w:rsidRDefault="00D2690C" w:rsidP="00ED27D4">
            <w:pPr>
              <w:jc w:val="both"/>
            </w:pPr>
          </w:p>
          <w:p w:rsidR="00D2690C" w:rsidRPr="00D2690C" w:rsidRDefault="00D2690C" w:rsidP="00422C0C">
            <w:pPr>
              <w:pStyle w:val="Paragraphedeliste"/>
              <w:numPr>
                <w:ilvl w:val="0"/>
                <w:numId w:val="4"/>
              </w:numPr>
              <w:jc w:val="both"/>
            </w:pPr>
            <w:r w:rsidRPr="00D2690C">
              <w:t xml:space="preserve">Pratiquer des </w:t>
            </w:r>
            <w:r w:rsidRPr="00422C0C">
              <w:rPr>
                <w:i/>
                <w:iCs/>
                <w:u w:val="single"/>
              </w:rPr>
              <w:t xml:space="preserve">pauses </w:t>
            </w:r>
            <w:r w:rsidRPr="00D2690C">
              <w:t>entre plusieurs heures de cours</w:t>
            </w:r>
          </w:p>
          <w:p w:rsidR="00D2690C" w:rsidRPr="00D2690C" w:rsidRDefault="00D2690C" w:rsidP="00ED27D4">
            <w:pPr>
              <w:jc w:val="both"/>
            </w:pPr>
          </w:p>
          <w:p w:rsidR="00D2690C" w:rsidRPr="00D2690C" w:rsidRDefault="00D2690C" w:rsidP="00422C0C">
            <w:pPr>
              <w:pStyle w:val="Paragraphedeliste"/>
              <w:numPr>
                <w:ilvl w:val="0"/>
                <w:numId w:val="4"/>
              </w:numPr>
              <w:jc w:val="both"/>
            </w:pPr>
            <w:r w:rsidRPr="00D2690C">
              <w:t xml:space="preserve">Améliorer la motivation de l’élève et ainsi la concentration par une </w:t>
            </w:r>
            <w:r w:rsidRPr="00422C0C">
              <w:rPr>
                <w:i/>
                <w:iCs/>
                <w:u w:val="single"/>
              </w:rPr>
              <w:t>pédagogie de projet</w:t>
            </w:r>
            <w:r w:rsidRPr="00D2690C">
              <w:t xml:space="preserve"> (exemple escape game « Stop pauvreté » </w:t>
            </w:r>
            <w:bookmarkStart w:id="1" w:name="_Hlk534968062"/>
            <w:r w:rsidRPr="00D2690C">
              <w:t>https://view.genial.ly/5c385687b47b536e4b3ea4dd/escape-game-boheme-2019 </w:t>
            </w:r>
            <w:bookmarkEnd w:id="1"/>
          </w:p>
          <w:p w:rsidR="00D2690C" w:rsidRPr="00D2690C" w:rsidRDefault="00D2690C" w:rsidP="00ED27D4">
            <w:pPr>
              <w:jc w:val="both"/>
            </w:pPr>
          </w:p>
          <w:p w:rsidR="00D2690C" w:rsidRPr="00D2690C" w:rsidRDefault="00D2690C" w:rsidP="00422C0C">
            <w:pPr>
              <w:pStyle w:val="Paragraphedeliste"/>
              <w:numPr>
                <w:ilvl w:val="0"/>
                <w:numId w:val="4"/>
              </w:numPr>
              <w:jc w:val="both"/>
            </w:pPr>
            <w:r w:rsidRPr="00D2690C">
              <w:t xml:space="preserve">Pratiquer des </w:t>
            </w:r>
            <w:r w:rsidRPr="00422C0C">
              <w:rPr>
                <w:i/>
                <w:iCs/>
                <w:u w:val="single"/>
              </w:rPr>
              <w:t>îlots</w:t>
            </w:r>
            <w:r w:rsidRPr="00D2690C">
              <w:t xml:space="preserve">. </w:t>
            </w:r>
          </w:p>
          <w:p w:rsidR="00D2690C" w:rsidRPr="00D2690C" w:rsidRDefault="00D2690C" w:rsidP="00ED27D4">
            <w:pPr>
              <w:jc w:val="both"/>
            </w:pPr>
            <w:r w:rsidRPr="00D2690C">
              <w:t>Travailler ensemble par groupe nécessite l’écoute de ses camarades, le travail collaboratif, l’explication de son idée. Les compétences psychosociales sont ainsi favorisées. Ils sont également dans cette position en action ce qui renforce l’implication et la motivation</w:t>
            </w:r>
          </w:p>
          <w:p w:rsidR="00D2690C" w:rsidRPr="00D2690C" w:rsidRDefault="00D2690C" w:rsidP="00ED27D4">
            <w:pPr>
              <w:jc w:val="both"/>
            </w:pPr>
            <w:r w:rsidRPr="00D2690C">
              <w:t>Les élèves identifiés comme précoces trouvaient alors leur place au sein des groupes et se sentaient valorisés en apportant leur aide aux autres.</w:t>
            </w:r>
          </w:p>
          <w:p w:rsidR="00D2690C" w:rsidRDefault="00D2690C" w:rsidP="00ED27D4">
            <w:pPr>
              <w:jc w:val="both"/>
            </w:pPr>
          </w:p>
          <w:p w:rsidR="008020B1" w:rsidRDefault="008020B1" w:rsidP="00ED27D4">
            <w:pPr>
              <w:jc w:val="both"/>
            </w:pPr>
          </w:p>
          <w:p w:rsidR="008020B1" w:rsidRDefault="008020B1" w:rsidP="00ED27D4">
            <w:pPr>
              <w:jc w:val="both"/>
            </w:pPr>
          </w:p>
          <w:p w:rsidR="008020B1" w:rsidRDefault="008020B1" w:rsidP="00ED27D4">
            <w:pPr>
              <w:jc w:val="both"/>
            </w:pPr>
          </w:p>
          <w:p w:rsidR="008020B1" w:rsidRDefault="008020B1" w:rsidP="00ED27D4">
            <w:pPr>
              <w:jc w:val="both"/>
            </w:pPr>
          </w:p>
          <w:p w:rsidR="008020B1" w:rsidRDefault="008020B1" w:rsidP="00ED27D4">
            <w:pPr>
              <w:jc w:val="both"/>
            </w:pPr>
          </w:p>
          <w:p w:rsidR="008020B1" w:rsidRDefault="008020B1" w:rsidP="00ED27D4">
            <w:pPr>
              <w:jc w:val="both"/>
            </w:pPr>
          </w:p>
          <w:p w:rsidR="008020B1" w:rsidRDefault="008020B1" w:rsidP="00ED27D4">
            <w:pPr>
              <w:jc w:val="both"/>
            </w:pPr>
          </w:p>
          <w:p w:rsidR="008020B1" w:rsidRDefault="008020B1" w:rsidP="00ED27D4">
            <w:pPr>
              <w:jc w:val="both"/>
            </w:pPr>
          </w:p>
          <w:p w:rsidR="008020B1" w:rsidRDefault="008020B1" w:rsidP="00ED27D4">
            <w:pPr>
              <w:jc w:val="both"/>
            </w:pPr>
          </w:p>
          <w:p w:rsidR="008020B1" w:rsidRPr="00D2690C" w:rsidRDefault="008020B1" w:rsidP="00ED27D4">
            <w:pPr>
              <w:jc w:val="both"/>
            </w:pPr>
          </w:p>
          <w:p w:rsidR="00D2690C" w:rsidRPr="00D2690C" w:rsidRDefault="00847A82" w:rsidP="00ED27D4">
            <w:pPr>
              <w:jc w:val="both"/>
            </w:pPr>
            <w:r>
              <w:t xml:space="preserve">3/ </w:t>
            </w:r>
            <w:r w:rsidR="00D2690C" w:rsidRPr="00D2690C">
              <w:rPr>
                <w:b/>
                <w:bCs/>
              </w:rPr>
              <w:t>Favoriser l’attention et la motivation :</w:t>
            </w:r>
            <w:r w:rsidR="00D2690C" w:rsidRPr="00D2690C">
              <w:t xml:space="preserve"> </w:t>
            </w:r>
          </w:p>
          <w:p w:rsidR="00D2690C" w:rsidRPr="00D2690C" w:rsidRDefault="00D2690C" w:rsidP="00ED27D4">
            <w:pPr>
              <w:jc w:val="both"/>
            </w:pPr>
          </w:p>
          <w:p w:rsidR="00D2690C" w:rsidRPr="00D2690C" w:rsidRDefault="00D2690C" w:rsidP="00ED27D4">
            <w:pPr>
              <w:jc w:val="both"/>
            </w:pPr>
            <w:r w:rsidRPr="00D2690C">
              <w:rPr>
                <w:i/>
                <w:iCs/>
                <w:u w:val="single"/>
              </w:rPr>
              <w:t>Des jeux de rôles</w:t>
            </w:r>
            <w:r w:rsidRPr="00D2690C">
              <w:t xml:space="preserve"> ont permis de capter leur attention</w:t>
            </w:r>
          </w:p>
          <w:p w:rsidR="00D2690C" w:rsidRPr="00D2690C" w:rsidRDefault="00D2690C" w:rsidP="00ED27D4">
            <w:pPr>
              <w:jc w:val="both"/>
            </w:pPr>
            <w:r w:rsidRPr="00D2690C">
              <w:lastRenderedPageBreak/>
              <w:t>Un rappel des caractéristiques d’une crise sanitaire par exemple a eu lieu en faisant incarner aux élèves des rôles de journalistes, de politiciens, de représentants d’usagers…</w:t>
            </w:r>
          </w:p>
          <w:p w:rsidR="00D2690C" w:rsidRPr="00D2690C" w:rsidRDefault="00D2690C" w:rsidP="00ED27D4">
            <w:pPr>
              <w:jc w:val="both"/>
            </w:pPr>
            <w:r w:rsidRPr="00D2690C">
              <w:t>Selon « les neurosciences cognitives dans la classe » « le jeu, en limitant le stress de l’élève, potentialise ses apprentissages notamment pour les élèves les plus sensibles au stress ». Ce qui est particulièrement vrai chez nos élèves haut potentiel.</w:t>
            </w:r>
          </w:p>
          <w:p w:rsidR="00D2690C" w:rsidRPr="00D2690C" w:rsidRDefault="00D2690C" w:rsidP="00ED27D4">
            <w:pPr>
              <w:jc w:val="both"/>
            </w:pPr>
          </w:p>
          <w:p w:rsidR="00D2690C" w:rsidRPr="00D2690C" w:rsidRDefault="00D2690C" w:rsidP="00ED27D4">
            <w:pPr>
              <w:jc w:val="both"/>
            </w:pPr>
            <w:r w:rsidRPr="00D2690C">
              <w:t xml:space="preserve">Une </w:t>
            </w:r>
            <w:r w:rsidRPr="00D2690C">
              <w:rPr>
                <w:i/>
                <w:iCs/>
                <w:u w:val="single"/>
              </w:rPr>
              <w:t>correction théâtrale</w:t>
            </w:r>
            <w:r w:rsidRPr="00D2690C">
              <w:t xml:space="preserve"> d’un devoir (le sujet portait sur les pratiques vaccinales en France). Nous avons demandé aux élèves d’incarner des déterminants en les présentant, d’autres racontaient une histoire sur les raisons pour lesquelles ils favorisaient ou non la vaccination. Un lien physique (ils se tenaient par le bras) étaient ensuite réalisé entre les déterminants et l’exemple. Cela renforçait la vision du manque d’analyse retrouvée dans les copies. L’objectif était de développer des capacités d’analyse chez les élèves par cognition incarnée.</w:t>
            </w:r>
          </w:p>
          <w:p w:rsidR="00D2690C" w:rsidRPr="00D2690C" w:rsidRDefault="00D2690C" w:rsidP="00ED27D4">
            <w:pPr>
              <w:jc w:val="both"/>
            </w:pPr>
          </w:p>
          <w:p w:rsidR="00D2690C" w:rsidRPr="00D2690C" w:rsidRDefault="00D2690C" w:rsidP="00ED27D4">
            <w:pPr>
              <w:jc w:val="both"/>
            </w:pPr>
            <w:r w:rsidRPr="00D2690C">
              <w:rPr>
                <w:i/>
                <w:iCs/>
                <w:u w:val="single"/>
              </w:rPr>
              <w:t>La correction sonore de copies a été réalisée</w:t>
            </w:r>
            <w:r w:rsidRPr="00D2690C">
              <w:t>.</w:t>
            </w:r>
          </w:p>
          <w:p w:rsidR="00D2690C" w:rsidRPr="00D2690C" w:rsidRDefault="00D2690C" w:rsidP="00ED27D4">
            <w:pPr>
              <w:jc w:val="both"/>
            </w:pPr>
            <w:r w:rsidRPr="00D2690C">
              <w:t>Nous avons enregistré des commentaires audios via une application « talk and comment » en corrigeant les copies des élèves. Quelques informations écrites figuraient sur la copie mais la note n'apparaissait pas.</w:t>
            </w:r>
          </w:p>
          <w:p w:rsidR="00D2690C" w:rsidRPr="00D2690C" w:rsidRDefault="00D2690C" w:rsidP="00ED27D4">
            <w:pPr>
              <w:jc w:val="both"/>
            </w:pPr>
            <w:r w:rsidRPr="00D2690C">
              <w:t>Cet enregistrement leur a été remis individuellement quelques minutes avant le rendu de leurs copies.</w:t>
            </w:r>
          </w:p>
          <w:p w:rsidR="00D2690C" w:rsidRPr="00D2690C" w:rsidRDefault="00847A82" w:rsidP="00ED27D4">
            <w:pPr>
              <w:jc w:val="both"/>
            </w:pPr>
            <w:r>
              <w:t>Cette expérimentation a permis aux</w:t>
            </w:r>
            <w:r w:rsidR="00D2690C" w:rsidRPr="00D2690C">
              <w:t xml:space="preserve"> élèves</w:t>
            </w:r>
            <w:r>
              <w:t xml:space="preserve"> d’</w:t>
            </w:r>
            <w:r w:rsidR="00D2690C" w:rsidRPr="00D2690C">
              <w:t xml:space="preserve">être </w:t>
            </w:r>
            <w:r>
              <w:t xml:space="preserve">plus </w:t>
            </w:r>
            <w:r w:rsidR="00D2690C" w:rsidRPr="00D2690C">
              <w:t>attentif à l’expression, la ponctuation, la syntaxe.  Nous avons alors relu à voix haute des passages du devoir.</w:t>
            </w:r>
          </w:p>
          <w:p w:rsidR="00D2690C" w:rsidRPr="00D2690C" w:rsidRDefault="00D2690C" w:rsidP="00ED27D4">
            <w:pPr>
              <w:jc w:val="both"/>
            </w:pPr>
          </w:p>
          <w:p w:rsidR="00D2690C" w:rsidRPr="00D2690C" w:rsidRDefault="00D2690C" w:rsidP="00ED27D4">
            <w:pPr>
              <w:jc w:val="both"/>
            </w:pPr>
            <w:r w:rsidRPr="00D2690C">
              <w:t>Souvent les élèves reçoivent leur copie et seule la note les intéresse. A ce moment-là, il fallait d’abord prendre en compte les remarques orales pour obtenir sa note.</w:t>
            </w:r>
          </w:p>
          <w:p w:rsidR="00D2690C" w:rsidRPr="00D2690C" w:rsidRDefault="00D2690C" w:rsidP="00ED27D4">
            <w:pPr>
              <w:jc w:val="both"/>
            </w:pPr>
            <w:r w:rsidRPr="00D2690C">
              <w:t>Le multi sensoriel (remarques orales et écrites) favorise également la mémorisation des élèves en particulier pour les « précoces »</w:t>
            </w:r>
          </w:p>
          <w:p w:rsidR="00D2690C" w:rsidRPr="00D2690C" w:rsidRDefault="00D2690C" w:rsidP="00ED27D4"/>
          <w:p w:rsidR="00D2690C" w:rsidRPr="00D2690C" w:rsidRDefault="00D2690C" w:rsidP="00ED27D4">
            <w:pPr>
              <w:jc w:val="both"/>
            </w:pPr>
            <w:r w:rsidRPr="00D2690C">
              <w:t xml:space="preserve">Une </w:t>
            </w:r>
            <w:r w:rsidRPr="00D2690C">
              <w:rPr>
                <w:i/>
                <w:iCs/>
                <w:u w:val="single"/>
              </w:rPr>
              <w:t>diversité de projets</w:t>
            </w:r>
            <w:r w:rsidRPr="00D2690C">
              <w:t xml:space="preserve"> a été proposé pour développer la motivation et pour favoriser l’attention. </w:t>
            </w:r>
            <w:r w:rsidR="00847A82">
              <w:t>Voir</w:t>
            </w:r>
            <w:r w:rsidRPr="00D2690C">
              <w:t xml:space="preserve"> l’exemple de : « Développement durable et santé »</w:t>
            </w:r>
          </w:p>
          <w:p w:rsidR="00D2690C" w:rsidRDefault="00D2690C" w:rsidP="00ED27D4">
            <w:pPr>
              <w:jc w:val="both"/>
            </w:pPr>
            <w:r>
              <w:t>(Annexe 1)</w:t>
            </w:r>
          </w:p>
          <w:p w:rsidR="00D2690C" w:rsidRPr="00D2690C" w:rsidRDefault="00D2690C" w:rsidP="00ED27D4">
            <w:pPr>
              <w:jc w:val="both"/>
            </w:pPr>
          </w:p>
          <w:p w:rsidR="00D2690C" w:rsidRPr="00D2690C" w:rsidRDefault="00765A46" w:rsidP="00ED27D4">
            <w:pPr>
              <w:jc w:val="both"/>
            </w:pPr>
            <w:r>
              <w:t>I</w:t>
            </w:r>
            <w:r w:rsidR="00D2690C" w:rsidRPr="00D2690C">
              <w:t xml:space="preserve">l </w:t>
            </w:r>
            <w:r w:rsidR="00847A82">
              <w:t>est</w:t>
            </w:r>
            <w:r w:rsidR="00D2690C" w:rsidRPr="00D2690C">
              <w:t xml:space="preserve"> </w:t>
            </w:r>
            <w:r>
              <w:t xml:space="preserve">également </w:t>
            </w:r>
            <w:r w:rsidR="00D2690C" w:rsidRPr="00D2690C">
              <w:t xml:space="preserve">intéressant d’approfondir la </w:t>
            </w:r>
            <w:r w:rsidR="00D2690C" w:rsidRPr="00D2690C">
              <w:rPr>
                <w:i/>
                <w:iCs/>
                <w:u w:val="single"/>
              </w:rPr>
              <w:t>solidarité, l’entraide</w:t>
            </w:r>
            <w:r w:rsidR="00D2690C" w:rsidRPr="00D2690C">
              <w:t xml:space="preserve"> entre les élèves par le travail collaboratif (utilisation de google drive, entraide pour réviser…) et la mise en place d’îlots.</w:t>
            </w:r>
          </w:p>
          <w:p w:rsidR="00D2690C" w:rsidRPr="00847A82" w:rsidRDefault="00D2690C" w:rsidP="00ED27D4">
            <w:pPr>
              <w:jc w:val="both"/>
              <w:rPr>
                <w:i/>
                <w:iCs/>
                <w:u w:val="single"/>
              </w:rPr>
            </w:pPr>
          </w:p>
          <w:p w:rsidR="00847A82" w:rsidRPr="00847A82" w:rsidRDefault="00847A82" w:rsidP="00ED27D4">
            <w:pPr>
              <w:jc w:val="both"/>
              <w:rPr>
                <w:i/>
                <w:iCs/>
                <w:u w:val="single"/>
              </w:rPr>
            </w:pPr>
            <w:r w:rsidRPr="00847A82">
              <w:rPr>
                <w:i/>
                <w:iCs/>
                <w:u w:val="single"/>
              </w:rPr>
              <w:t>B</w:t>
            </w:r>
            <w:r w:rsidR="00D2690C" w:rsidRPr="00847A82">
              <w:rPr>
                <w:i/>
                <w:iCs/>
                <w:u w:val="single"/>
              </w:rPr>
              <w:t>ienveillance</w:t>
            </w:r>
            <w:r w:rsidRPr="00847A82">
              <w:rPr>
                <w:i/>
                <w:iCs/>
                <w:u w:val="single"/>
              </w:rPr>
              <w:t xml:space="preserve"> et </w:t>
            </w:r>
            <w:r w:rsidR="00D2690C" w:rsidRPr="00847A82">
              <w:rPr>
                <w:i/>
                <w:iCs/>
                <w:u w:val="single"/>
              </w:rPr>
              <w:t>écoute pour motiver</w:t>
            </w:r>
            <w:r w:rsidRPr="00847A82">
              <w:rPr>
                <w:i/>
                <w:iCs/>
                <w:u w:val="single"/>
              </w:rPr>
              <w:t xml:space="preserve"> ont été les maîtres mots.</w:t>
            </w:r>
            <w:r w:rsidR="00D2690C" w:rsidRPr="00847A82">
              <w:rPr>
                <w:i/>
                <w:iCs/>
                <w:u w:val="single"/>
              </w:rPr>
              <w:t xml:space="preserve"> </w:t>
            </w:r>
          </w:p>
          <w:p w:rsidR="00D2690C" w:rsidRPr="00D2690C" w:rsidRDefault="00847A82" w:rsidP="00ED27D4">
            <w:pPr>
              <w:jc w:val="both"/>
            </w:pPr>
            <w:r>
              <w:t xml:space="preserve">L’accueil </w:t>
            </w:r>
            <w:r w:rsidR="00D2690C" w:rsidRPr="00D2690C">
              <w:t xml:space="preserve">individuel </w:t>
            </w:r>
            <w:r>
              <w:t>d</w:t>
            </w:r>
            <w:r w:rsidR="00D2690C" w:rsidRPr="00D2690C">
              <w:t xml:space="preserve">es élèves en nous tenant à la porte lors de leur entrée en classe (« bonjour…). </w:t>
            </w:r>
          </w:p>
          <w:p w:rsidR="00D2690C" w:rsidRPr="00D2690C" w:rsidRDefault="00847A82" w:rsidP="00ED27D4">
            <w:pPr>
              <w:jc w:val="both"/>
            </w:pPr>
            <w:r>
              <w:t>Parfois</w:t>
            </w:r>
            <w:r w:rsidR="00D2690C" w:rsidRPr="00D2690C">
              <w:t xml:space="preserve"> « coach sportif » pour rassurer pour les inscriptions dans parcoursup et lors l’échéance du baccalauréat. </w:t>
            </w:r>
          </w:p>
          <w:p w:rsidR="00D2690C" w:rsidRPr="00D2690C" w:rsidRDefault="00D2690C" w:rsidP="00ED27D4">
            <w:pPr>
              <w:jc w:val="both"/>
            </w:pPr>
            <w:r w:rsidRPr="00D2690C">
              <w:t>Cette bienveillance a donc été importante mais le règlement intérieur du lycée a toujours été respecté pour chacun des élèves sans distinction. Pour les raisons décrites précédemment concernant l’injustice, il est très important de le rappeler ici pour les élèves à hauts potentiels.</w:t>
            </w:r>
          </w:p>
          <w:p w:rsidR="00D2690C" w:rsidRPr="00D2690C" w:rsidRDefault="00D2690C" w:rsidP="00ED27D4">
            <w:pPr>
              <w:jc w:val="both"/>
            </w:pPr>
          </w:p>
          <w:p w:rsidR="00847A82" w:rsidRDefault="00D2690C" w:rsidP="00ED27D4">
            <w:pPr>
              <w:jc w:val="both"/>
            </w:pPr>
            <w:r w:rsidRPr="00847A82">
              <w:rPr>
                <w:i/>
                <w:iCs/>
                <w:u w:val="single"/>
              </w:rPr>
              <w:t>Mise en plac</w:t>
            </w:r>
            <w:r w:rsidR="00847A82" w:rsidRPr="00847A82">
              <w:rPr>
                <w:i/>
                <w:iCs/>
                <w:u w:val="single"/>
              </w:rPr>
              <w:t xml:space="preserve">e de la classe </w:t>
            </w:r>
            <w:r w:rsidR="00CE7B71" w:rsidRPr="00847A82">
              <w:rPr>
                <w:i/>
                <w:iCs/>
                <w:u w:val="single"/>
              </w:rPr>
              <w:t>renversée</w:t>
            </w:r>
            <w:r w:rsidRPr="00D2690C">
              <w:t xml:space="preserve"> l’année prochaine en </w:t>
            </w:r>
            <w:r w:rsidR="00CE7B71" w:rsidRPr="00D2690C">
              <w:t>ETLV (</w:t>
            </w:r>
            <w:r w:rsidRPr="00D2690C">
              <w:t>à ne pas confondre avec la classe inversée, aucun contenu de cours sera transmis en amont).</w:t>
            </w:r>
          </w:p>
          <w:p w:rsidR="00D2690C" w:rsidRPr="00D2690C" w:rsidRDefault="00D2690C" w:rsidP="00ED27D4">
            <w:pPr>
              <w:jc w:val="both"/>
            </w:pPr>
            <w:r w:rsidRPr="00D2690C">
              <w:t xml:space="preserve">Les élèves auront la possibilité de produire le cours en lien avec un questionnement (exemple : Quelles actions sont menées </w:t>
            </w:r>
            <w:r w:rsidR="00765A46">
              <w:t>au royaume uni</w:t>
            </w:r>
            <w:r w:rsidRPr="00D2690C">
              <w:t xml:space="preserve"> pour lutter contre la pauvreté ?). Il s’agit d’un co-enseignement, ils pourront ainsi prendre confiance et seront motivés pour montrer au professeur de STMS leur pratique et les progrès qu’ils peuvent accomplir en Anglais.</w:t>
            </w:r>
          </w:p>
          <w:p w:rsidR="00D2690C" w:rsidRPr="00D2690C" w:rsidRDefault="00D2690C" w:rsidP="00ED27D4">
            <w:pPr>
              <w:jc w:val="both"/>
            </w:pPr>
          </w:p>
          <w:p w:rsidR="00D2690C" w:rsidRPr="00D2690C" w:rsidRDefault="00D2690C" w:rsidP="00ED27D4">
            <w:pPr>
              <w:jc w:val="both"/>
            </w:pPr>
          </w:p>
          <w:p w:rsidR="00D2690C" w:rsidRPr="00D2690C" w:rsidRDefault="00D2690C" w:rsidP="00ED27D4">
            <w:pPr>
              <w:jc w:val="both"/>
            </w:pPr>
          </w:p>
          <w:p w:rsidR="00D2690C" w:rsidRPr="00D2690C" w:rsidRDefault="00D2690C" w:rsidP="00ED27D4">
            <w:pPr>
              <w:jc w:val="both"/>
            </w:pPr>
          </w:p>
          <w:p w:rsidR="00D2690C" w:rsidRPr="00D2690C" w:rsidRDefault="00D2690C" w:rsidP="00847A82">
            <w:pPr>
              <w:pStyle w:val="Paragraphedeliste"/>
              <w:numPr>
                <w:ilvl w:val="0"/>
                <w:numId w:val="6"/>
              </w:numPr>
              <w:jc w:val="both"/>
            </w:pPr>
            <w:r w:rsidRPr="00D2690C">
              <w:lastRenderedPageBreak/>
              <w:t xml:space="preserve">Ces différents aspects (jeux de rôles, théâtre…) permettent ainsi </w:t>
            </w:r>
            <w:r w:rsidR="00CE7B71" w:rsidRPr="00D2690C">
              <w:t>aux hauts potentiels</w:t>
            </w:r>
            <w:r w:rsidRPr="00D2690C">
              <w:t xml:space="preserve"> de focaliser un peu plus leur attention sur leur corps et leur esprit et ainsi de ne pas être perdu parmi toutes les idées qui les envahissent psychiquement. Ces formes actives d’activités pédagogiques améliorent l’attention de l’élève. Cela fonctionne aussi chez les élèves avec certaines difficultés d’apprentissage.</w:t>
            </w:r>
          </w:p>
          <w:p w:rsidR="00D2690C" w:rsidRPr="00D2690C" w:rsidRDefault="00D2690C" w:rsidP="00ED27D4"/>
          <w:p w:rsidR="00D2690C" w:rsidRDefault="00D2690C" w:rsidP="00ED27D4"/>
          <w:p w:rsidR="00D2690C" w:rsidRPr="00D2690C" w:rsidRDefault="00D2690C" w:rsidP="008020B1"/>
        </w:tc>
      </w:tr>
      <w:tr w:rsidR="00D2690C" w:rsidRPr="00D2690C" w:rsidTr="00D2690C">
        <w:trPr>
          <w:trHeight w:val="219"/>
        </w:trPr>
        <w:tc>
          <w:tcPr>
            <w:tcW w:w="9243" w:type="dxa"/>
            <w:gridSpan w:val="2"/>
            <w:shd w:val="clear" w:color="auto" w:fill="auto"/>
            <w:tcMar>
              <w:top w:w="0" w:type="dxa"/>
              <w:left w:w="108" w:type="dxa"/>
              <w:bottom w:w="0" w:type="dxa"/>
              <w:right w:w="108" w:type="dxa"/>
            </w:tcMar>
          </w:tcPr>
          <w:p w:rsidR="00D2690C" w:rsidRPr="00D2690C" w:rsidRDefault="00D2690C" w:rsidP="00ED27D4">
            <w:pPr>
              <w:spacing w:before="120"/>
              <w:rPr>
                <w:b/>
                <w:bCs/>
              </w:rPr>
            </w:pPr>
          </w:p>
        </w:tc>
      </w:tr>
      <w:tr w:rsidR="00D2690C" w:rsidRPr="00D2690C" w:rsidTr="00D2690C">
        <w:trPr>
          <w:trHeight w:val="219"/>
        </w:trPr>
        <w:tc>
          <w:tcPr>
            <w:tcW w:w="9243" w:type="dxa"/>
            <w:gridSpan w:val="2"/>
            <w:shd w:val="clear" w:color="auto" w:fill="auto"/>
            <w:tcMar>
              <w:top w:w="0" w:type="dxa"/>
              <w:left w:w="108" w:type="dxa"/>
              <w:bottom w:w="0" w:type="dxa"/>
              <w:right w:w="108" w:type="dxa"/>
            </w:tcMar>
          </w:tcPr>
          <w:p w:rsidR="00D2690C" w:rsidRPr="00847A82" w:rsidRDefault="00D2690C" w:rsidP="00847A82">
            <w:pPr>
              <w:pStyle w:val="Paragraphedeliste"/>
              <w:numPr>
                <w:ilvl w:val="0"/>
                <w:numId w:val="7"/>
              </w:numPr>
              <w:spacing w:before="120"/>
              <w:rPr>
                <w:b/>
                <w:bCs/>
              </w:rPr>
            </w:pPr>
            <w:r w:rsidRPr="00847A82">
              <w:rPr>
                <w:b/>
                <w:bCs/>
              </w:rPr>
              <w:t xml:space="preserve">Modalités d’organisation </w:t>
            </w:r>
          </w:p>
        </w:tc>
      </w:tr>
      <w:tr w:rsidR="00D2690C" w:rsidRPr="00D2690C" w:rsidTr="00D2690C">
        <w:trPr>
          <w:trHeight w:val="1261"/>
        </w:trPr>
        <w:tc>
          <w:tcPr>
            <w:tcW w:w="9243" w:type="dxa"/>
            <w:gridSpan w:val="2"/>
            <w:shd w:val="clear" w:color="auto" w:fill="auto"/>
            <w:tcMar>
              <w:top w:w="0" w:type="dxa"/>
              <w:left w:w="108" w:type="dxa"/>
              <w:bottom w:w="0" w:type="dxa"/>
              <w:right w:w="108" w:type="dxa"/>
            </w:tcMar>
          </w:tcPr>
          <w:p w:rsidR="00D2690C" w:rsidRPr="00D2690C" w:rsidRDefault="00D2690C" w:rsidP="00ED27D4">
            <w:pPr>
              <w:rPr>
                <w:b/>
                <w:bCs/>
              </w:rPr>
            </w:pPr>
          </w:p>
          <w:p w:rsidR="00D2690C" w:rsidRPr="00D2690C" w:rsidRDefault="00D2690C" w:rsidP="00ED27D4">
            <w:pPr>
              <w:jc w:val="both"/>
            </w:pPr>
            <w:r w:rsidRPr="00D2690C">
              <w:t>Les séquences, les séances de Sciences et Techniques Sanitaires et Sociales et d’accompagnement personnalisé ont été construites autour de ces objectifs sur plusieurs années.</w:t>
            </w:r>
          </w:p>
          <w:p w:rsidR="00D2690C" w:rsidRPr="00D2690C" w:rsidRDefault="00D2690C" w:rsidP="00ED27D4">
            <w:pPr>
              <w:rPr>
                <w:b/>
                <w:bCs/>
              </w:rPr>
            </w:pPr>
          </w:p>
        </w:tc>
      </w:tr>
      <w:tr w:rsidR="00D2690C" w:rsidRPr="00D2690C" w:rsidTr="00D2690C">
        <w:tc>
          <w:tcPr>
            <w:tcW w:w="9243" w:type="dxa"/>
            <w:gridSpan w:val="2"/>
            <w:shd w:val="clear" w:color="auto" w:fill="auto"/>
            <w:tcMar>
              <w:top w:w="0" w:type="dxa"/>
              <w:left w:w="108" w:type="dxa"/>
              <w:bottom w:w="0" w:type="dxa"/>
              <w:right w:w="108" w:type="dxa"/>
            </w:tcMar>
          </w:tcPr>
          <w:p w:rsidR="00D2690C" w:rsidRPr="00847A82" w:rsidRDefault="00D2690C" w:rsidP="00ED27D4">
            <w:pPr>
              <w:spacing w:before="120"/>
              <w:rPr>
                <w:i/>
                <w:iCs/>
              </w:rPr>
            </w:pPr>
            <w:r w:rsidRPr="00847A82">
              <w:rPr>
                <w:i/>
                <w:iCs/>
              </w:rPr>
              <w:t>Projet novateur, expérimental</w:t>
            </w:r>
          </w:p>
        </w:tc>
      </w:tr>
      <w:tr w:rsidR="00D2690C" w:rsidRPr="00D2690C" w:rsidTr="00D2690C">
        <w:tc>
          <w:tcPr>
            <w:tcW w:w="9243" w:type="dxa"/>
            <w:gridSpan w:val="2"/>
            <w:shd w:val="clear" w:color="auto" w:fill="auto"/>
            <w:tcMar>
              <w:top w:w="0" w:type="dxa"/>
              <w:left w:w="108" w:type="dxa"/>
              <w:bottom w:w="0" w:type="dxa"/>
              <w:right w:w="108" w:type="dxa"/>
            </w:tcMar>
          </w:tcPr>
          <w:p w:rsidR="00D2690C" w:rsidRPr="00D2690C" w:rsidRDefault="00D2690C" w:rsidP="00ED27D4">
            <w:pPr>
              <w:rPr>
                <w:b/>
                <w:bCs/>
              </w:rPr>
            </w:pPr>
          </w:p>
          <w:p w:rsidR="00D2690C" w:rsidRPr="00D2690C" w:rsidRDefault="00D2690C" w:rsidP="00ED27D4">
            <w:pPr>
              <w:rPr>
                <w:b/>
                <w:bCs/>
              </w:rPr>
            </w:pPr>
          </w:p>
          <w:p w:rsidR="00D2690C" w:rsidRPr="00D2690C" w:rsidRDefault="00D2690C" w:rsidP="00ED27D4">
            <w:pPr>
              <w:jc w:val="both"/>
            </w:pPr>
            <w:r w:rsidRPr="00D2690C">
              <w:t>Les compétences psychosociales et la neuropédagogie sont encore peu prises en considération dans les pratiques pédagogiques pour répondre aux difficultés des élèves et en particulier ceux qui ont une précocité intellectuelle.</w:t>
            </w:r>
          </w:p>
          <w:p w:rsidR="00D2690C" w:rsidRPr="00D2690C" w:rsidRDefault="00D2690C" w:rsidP="00ED27D4">
            <w:pPr>
              <w:jc w:val="both"/>
            </w:pPr>
          </w:p>
          <w:p w:rsidR="00D2690C" w:rsidRPr="00D2690C" w:rsidRDefault="00847A82" w:rsidP="00ED27D4">
            <w:pPr>
              <w:jc w:val="both"/>
            </w:pPr>
            <w:r>
              <w:t>En souhaitant</w:t>
            </w:r>
            <w:r w:rsidR="00D2690C" w:rsidRPr="00D2690C">
              <w:t xml:space="preserve"> répondre à la diversité et à l’hétérogénéité de nos élèves présents en classe</w:t>
            </w:r>
            <w:r>
              <w:t>,</w:t>
            </w:r>
            <w:r w:rsidR="00D2690C" w:rsidRPr="00D2690C">
              <w:t xml:space="preserve"> nous avons considéré les neurosciences comme un apport et une réponse possible aux difficultés rencontrées par tous nos élèves (précoces ou non)</w:t>
            </w:r>
          </w:p>
          <w:p w:rsidR="00D2690C" w:rsidRPr="00D2690C" w:rsidRDefault="00D2690C" w:rsidP="00ED27D4">
            <w:pPr>
              <w:rPr>
                <w:b/>
                <w:bCs/>
              </w:rPr>
            </w:pPr>
          </w:p>
        </w:tc>
      </w:tr>
      <w:tr w:rsidR="00D2690C" w:rsidRPr="00D2690C" w:rsidTr="00D2690C">
        <w:tc>
          <w:tcPr>
            <w:tcW w:w="9243" w:type="dxa"/>
            <w:gridSpan w:val="2"/>
            <w:shd w:val="clear" w:color="auto" w:fill="auto"/>
            <w:tcMar>
              <w:top w:w="0" w:type="dxa"/>
              <w:left w:w="108" w:type="dxa"/>
              <w:bottom w:w="0" w:type="dxa"/>
              <w:right w:w="108" w:type="dxa"/>
            </w:tcMar>
          </w:tcPr>
          <w:p w:rsidR="00D2690C" w:rsidRPr="00D2690C" w:rsidRDefault="00D2690C" w:rsidP="00ED27D4">
            <w:pPr>
              <w:rPr>
                <w:b/>
                <w:bCs/>
              </w:rPr>
            </w:pPr>
          </w:p>
        </w:tc>
      </w:tr>
      <w:tr w:rsidR="00D2690C" w:rsidRPr="00D2690C" w:rsidTr="00D2690C">
        <w:tc>
          <w:tcPr>
            <w:tcW w:w="9243" w:type="dxa"/>
            <w:gridSpan w:val="2"/>
            <w:shd w:val="clear" w:color="auto" w:fill="auto"/>
            <w:tcMar>
              <w:top w:w="0" w:type="dxa"/>
              <w:left w:w="108" w:type="dxa"/>
              <w:bottom w:w="0" w:type="dxa"/>
              <w:right w:w="108" w:type="dxa"/>
            </w:tcMar>
          </w:tcPr>
          <w:p w:rsidR="00D2690C" w:rsidRDefault="00D2690C" w:rsidP="00ED27D4">
            <w:pPr>
              <w:spacing w:before="120"/>
              <w:rPr>
                <w:rFonts w:eastAsia="MS Mincho"/>
                <w:bCs/>
                <w:i/>
                <w:iCs/>
                <w:color w:val="000000"/>
              </w:rPr>
            </w:pPr>
            <w:r w:rsidRPr="00E949B2">
              <w:rPr>
                <w:rFonts w:eastAsia="MS Mincho"/>
                <w:bCs/>
                <w:i/>
                <w:iCs/>
                <w:color w:val="000000"/>
              </w:rPr>
              <w:t>Moyens mobilisés </w:t>
            </w:r>
          </w:p>
          <w:p w:rsidR="00E949B2" w:rsidRPr="00E949B2" w:rsidRDefault="00E949B2" w:rsidP="00ED27D4">
            <w:pPr>
              <w:spacing w:before="120"/>
              <w:rPr>
                <w:rFonts w:eastAsia="MS Mincho"/>
                <w:bCs/>
                <w:i/>
                <w:iCs/>
                <w:color w:val="000000"/>
              </w:rPr>
            </w:pPr>
          </w:p>
        </w:tc>
      </w:tr>
      <w:tr w:rsidR="00D2690C" w:rsidRPr="00D2690C" w:rsidTr="00D2690C">
        <w:tc>
          <w:tcPr>
            <w:tcW w:w="9243" w:type="dxa"/>
            <w:gridSpan w:val="2"/>
            <w:shd w:val="clear" w:color="auto" w:fill="auto"/>
            <w:tcMar>
              <w:top w:w="0" w:type="dxa"/>
              <w:left w:w="108" w:type="dxa"/>
              <w:bottom w:w="0" w:type="dxa"/>
              <w:right w:w="108" w:type="dxa"/>
            </w:tcMar>
          </w:tcPr>
          <w:p w:rsidR="00D2690C" w:rsidRPr="00D2690C" w:rsidRDefault="00D2690C" w:rsidP="00E949B2">
            <w:pPr>
              <w:pStyle w:val="Paragraphedeliste"/>
              <w:numPr>
                <w:ilvl w:val="0"/>
                <w:numId w:val="8"/>
              </w:numPr>
            </w:pPr>
            <w:r w:rsidRPr="00D2690C">
              <w:t>Moyens matériels </w:t>
            </w:r>
          </w:p>
          <w:p w:rsidR="00D2690C" w:rsidRPr="00D2690C" w:rsidRDefault="00D2690C" w:rsidP="00ED27D4">
            <w:r w:rsidRPr="00D2690C">
              <w:t xml:space="preserve">Feuille, feutres, </w:t>
            </w:r>
          </w:p>
          <w:p w:rsidR="00D2690C" w:rsidRPr="00D2690C" w:rsidRDefault="00D2690C" w:rsidP="00ED27D4">
            <w:r w:rsidRPr="00D2690C">
              <w:t>Outils collaboratifs : padlet, cartes mentales, google drive, prezi, génial.ly…</w:t>
            </w:r>
          </w:p>
          <w:p w:rsidR="00D2690C" w:rsidRPr="00D2690C" w:rsidRDefault="00D2690C" w:rsidP="00ED27D4">
            <w:r w:rsidRPr="00D2690C">
              <w:t>Autoformation : livres</w:t>
            </w:r>
          </w:p>
          <w:p w:rsidR="00D2690C" w:rsidRPr="00D2690C" w:rsidRDefault="00D2690C" w:rsidP="00ED27D4"/>
          <w:p w:rsidR="00D2690C" w:rsidRPr="00D2690C" w:rsidRDefault="00D2690C" w:rsidP="00E949B2">
            <w:pPr>
              <w:pStyle w:val="Paragraphedeliste"/>
              <w:numPr>
                <w:ilvl w:val="0"/>
                <w:numId w:val="8"/>
              </w:numPr>
            </w:pPr>
            <w:r w:rsidRPr="00D2690C">
              <w:t>Moyens humains :</w:t>
            </w:r>
          </w:p>
          <w:p w:rsidR="00D2690C" w:rsidRPr="00D2690C" w:rsidRDefault="00D2690C" w:rsidP="00ED27D4">
            <w:r w:rsidRPr="00D2690C">
              <w:t>Formation suivie pour les élèves à haut potentiel (Formation Education Nationale à la précocité intellectuelle, M Salzeman, principal adjoint au collège Charcot)</w:t>
            </w:r>
          </w:p>
          <w:p w:rsidR="00D2690C" w:rsidRPr="00D2690C" w:rsidRDefault="00D2690C" w:rsidP="00ED27D4">
            <w:pPr>
              <w:rPr>
                <w:b/>
                <w:bCs/>
              </w:rPr>
            </w:pPr>
          </w:p>
        </w:tc>
      </w:tr>
      <w:tr w:rsidR="00D2690C" w:rsidRPr="00D2690C" w:rsidTr="00D2690C">
        <w:tc>
          <w:tcPr>
            <w:tcW w:w="2350" w:type="dxa"/>
            <w:shd w:val="clear" w:color="auto" w:fill="auto"/>
            <w:tcMar>
              <w:top w:w="0" w:type="dxa"/>
              <w:left w:w="108" w:type="dxa"/>
              <w:bottom w:w="0" w:type="dxa"/>
              <w:right w:w="108" w:type="dxa"/>
            </w:tcMar>
          </w:tcPr>
          <w:p w:rsidR="00D2690C" w:rsidRPr="00D2690C" w:rsidRDefault="00D2690C" w:rsidP="008020B1">
            <w:pPr>
              <w:rPr>
                <w:b/>
                <w:bCs/>
              </w:rPr>
            </w:pPr>
          </w:p>
        </w:tc>
        <w:tc>
          <w:tcPr>
            <w:tcW w:w="6893" w:type="dxa"/>
            <w:shd w:val="clear" w:color="auto" w:fill="auto"/>
            <w:tcMar>
              <w:top w:w="0" w:type="dxa"/>
              <w:left w:w="108" w:type="dxa"/>
              <w:bottom w:w="0" w:type="dxa"/>
              <w:right w:w="108" w:type="dxa"/>
            </w:tcMar>
          </w:tcPr>
          <w:p w:rsidR="00D2690C" w:rsidRPr="00D2690C" w:rsidRDefault="00D2690C" w:rsidP="00ED27D4">
            <w:pPr>
              <w:jc w:val="center"/>
              <w:rPr>
                <w:b/>
                <w:bCs/>
              </w:rPr>
            </w:pPr>
          </w:p>
        </w:tc>
      </w:tr>
      <w:tr w:rsidR="00D2690C" w:rsidRPr="00D2690C" w:rsidTr="00D2690C">
        <w:tc>
          <w:tcPr>
            <w:tcW w:w="9243" w:type="dxa"/>
            <w:gridSpan w:val="2"/>
            <w:shd w:val="clear" w:color="auto" w:fill="auto"/>
            <w:tcMar>
              <w:top w:w="0" w:type="dxa"/>
              <w:left w:w="108" w:type="dxa"/>
              <w:bottom w:w="0" w:type="dxa"/>
              <w:right w:w="108" w:type="dxa"/>
            </w:tcMar>
          </w:tcPr>
          <w:p w:rsidR="00D2690C" w:rsidRPr="00E949B2" w:rsidRDefault="00D2690C" w:rsidP="00ED27D4">
            <w:pPr>
              <w:rPr>
                <w:i/>
                <w:iCs/>
                <w:u w:val="single"/>
              </w:rPr>
            </w:pPr>
            <w:r w:rsidRPr="00E949B2">
              <w:rPr>
                <w:bCs/>
                <w:i/>
                <w:iCs/>
                <w:u w:val="single"/>
              </w:rPr>
              <w:t>Intervenants</w:t>
            </w:r>
          </w:p>
        </w:tc>
      </w:tr>
      <w:tr w:rsidR="00D2690C" w:rsidRPr="00D2690C" w:rsidTr="00D2690C">
        <w:tc>
          <w:tcPr>
            <w:tcW w:w="9243" w:type="dxa"/>
            <w:gridSpan w:val="2"/>
            <w:shd w:val="clear" w:color="auto" w:fill="auto"/>
            <w:tcMar>
              <w:top w:w="0" w:type="dxa"/>
              <w:left w:w="108" w:type="dxa"/>
              <w:bottom w:w="0" w:type="dxa"/>
              <w:right w:w="108" w:type="dxa"/>
            </w:tcMar>
          </w:tcPr>
          <w:p w:rsidR="00D2690C" w:rsidRPr="00D2690C" w:rsidRDefault="00D2690C" w:rsidP="00ED27D4"/>
          <w:p w:rsidR="00D2690C" w:rsidRPr="00D2690C" w:rsidRDefault="00D2690C" w:rsidP="00ED27D4">
            <w:r w:rsidRPr="00D2690C">
              <w:t>Mme Aubert Marjorie, professeure de STMS au lycée Pierre Mendès, Savigny le temple. (</w:t>
            </w:r>
            <w:r>
              <w:t>Echanges</w:t>
            </w:r>
            <w:r w:rsidRPr="00D2690C">
              <w:t xml:space="preserve"> sur les neurosciences)</w:t>
            </w:r>
          </w:p>
        </w:tc>
      </w:tr>
      <w:tr w:rsidR="00D2690C" w:rsidRPr="00D2690C" w:rsidTr="00D2690C">
        <w:tc>
          <w:tcPr>
            <w:tcW w:w="9243" w:type="dxa"/>
            <w:gridSpan w:val="2"/>
            <w:tcBorders>
              <w:right w:val="single" w:sz="4" w:space="0" w:color="000000"/>
            </w:tcBorders>
            <w:shd w:val="clear" w:color="auto" w:fill="auto"/>
            <w:tcMar>
              <w:top w:w="0" w:type="dxa"/>
              <w:left w:w="108" w:type="dxa"/>
              <w:bottom w:w="0" w:type="dxa"/>
              <w:right w:w="108" w:type="dxa"/>
            </w:tcMar>
          </w:tcPr>
          <w:p w:rsidR="00D2690C" w:rsidRPr="00D2690C" w:rsidRDefault="00D2690C" w:rsidP="00ED27D4">
            <w:pPr>
              <w:rPr>
                <w:b/>
                <w:bCs/>
              </w:rPr>
            </w:pPr>
          </w:p>
        </w:tc>
      </w:tr>
      <w:tr w:rsidR="00D2690C" w:rsidRPr="00D2690C" w:rsidTr="00D2690C">
        <w:tc>
          <w:tcPr>
            <w:tcW w:w="9243" w:type="dxa"/>
            <w:gridSpan w:val="2"/>
            <w:shd w:val="clear" w:color="auto" w:fill="auto"/>
            <w:tcMar>
              <w:top w:w="0" w:type="dxa"/>
              <w:left w:w="108" w:type="dxa"/>
              <w:bottom w:w="0" w:type="dxa"/>
              <w:right w:w="108" w:type="dxa"/>
            </w:tcMar>
          </w:tcPr>
          <w:p w:rsidR="00EF0A35" w:rsidRDefault="00EF0A35" w:rsidP="00ED27D4">
            <w:pPr>
              <w:rPr>
                <w:b/>
                <w:bCs/>
              </w:rPr>
            </w:pPr>
          </w:p>
          <w:p w:rsidR="00EF0A35" w:rsidRDefault="00EF0A35" w:rsidP="00ED27D4">
            <w:pPr>
              <w:rPr>
                <w:b/>
                <w:bCs/>
              </w:rPr>
            </w:pPr>
          </w:p>
          <w:p w:rsidR="00765A46" w:rsidRPr="00D2690C" w:rsidRDefault="00765A46" w:rsidP="00ED27D4">
            <w:pPr>
              <w:rPr>
                <w:b/>
                <w:bCs/>
              </w:rPr>
            </w:pPr>
          </w:p>
        </w:tc>
      </w:tr>
      <w:tr w:rsidR="00D2690C" w:rsidRPr="00D2690C" w:rsidTr="00D2690C">
        <w:tc>
          <w:tcPr>
            <w:tcW w:w="9243" w:type="dxa"/>
            <w:gridSpan w:val="2"/>
            <w:shd w:val="clear" w:color="auto" w:fill="auto"/>
            <w:tcMar>
              <w:top w:w="0" w:type="dxa"/>
              <w:left w:w="108" w:type="dxa"/>
              <w:bottom w:w="0" w:type="dxa"/>
              <w:right w:w="108" w:type="dxa"/>
            </w:tcMar>
          </w:tcPr>
          <w:p w:rsidR="00D2690C" w:rsidRPr="00E949B2" w:rsidRDefault="00D2690C" w:rsidP="00ED27D4">
            <w:pPr>
              <w:rPr>
                <w:i/>
                <w:iCs/>
              </w:rPr>
            </w:pPr>
            <w:r w:rsidRPr="00E949B2">
              <w:rPr>
                <w:i/>
                <w:iCs/>
              </w:rPr>
              <w:t xml:space="preserve">Liens avec la Recherche </w:t>
            </w:r>
          </w:p>
          <w:p w:rsidR="00D2690C" w:rsidRPr="00D2690C" w:rsidRDefault="00D2690C" w:rsidP="00ED27D4">
            <w:pPr>
              <w:rPr>
                <w:b/>
                <w:bCs/>
              </w:rPr>
            </w:pPr>
          </w:p>
        </w:tc>
      </w:tr>
      <w:tr w:rsidR="00D2690C" w:rsidRPr="00D2690C" w:rsidTr="00D2690C">
        <w:trPr>
          <w:cantSplit/>
        </w:trPr>
        <w:tc>
          <w:tcPr>
            <w:tcW w:w="9243" w:type="dxa"/>
            <w:gridSpan w:val="2"/>
            <w:shd w:val="clear" w:color="auto" w:fill="auto"/>
            <w:tcMar>
              <w:top w:w="0" w:type="dxa"/>
              <w:left w:w="108" w:type="dxa"/>
              <w:bottom w:w="0" w:type="dxa"/>
              <w:right w:w="108" w:type="dxa"/>
            </w:tcMar>
          </w:tcPr>
          <w:p w:rsidR="00D2690C" w:rsidRPr="00D2690C" w:rsidRDefault="00D2690C" w:rsidP="00ED27D4">
            <w:pPr>
              <w:jc w:val="both"/>
            </w:pPr>
            <w:r w:rsidRPr="00D2690C">
              <w:lastRenderedPageBreak/>
              <w:t>Les neurosciences cognitives dans la classe : guide pour expérimenter et adapter ses pratiques pédagogiques, JL Berthier, G Borst, M Desnos, F Guilleray, O Houdé, 2018</w:t>
            </w:r>
          </w:p>
          <w:p w:rsidR="00D2690C" w:rsidRPr="00D2690C" w:rsidRDefault="00D2690C" w:rsidP="00ED27D4">
            <w:pPr>
              <w:jc w:val="both"/>
            </w:pPr>
          </w:p>
          <w:p w:rsidR="00D2690C" w:rsidRPr="00D2690C" w:rsidRDefault="00D2690C" w:rsidP="00ED27D4">
            <w:pPr>
              <w:jc w:val="both"/>
            </w:pPr>
            <w:r w:rsidRPr="00D2690C">
              <w:t xml:space="preserve">Les sciences cognitives, consulté en 2018, </w:t>
            </w:r>
            <w:hyperlink r:id="rId13" w:history="1">
              <w:r w:rsidRPr="00D2690C">
                <w:rPr>
                  <w:rStyle w:val="Lienhypertexte"/>
                </w:rPr>
                <w:t>https://sciences-cognitives.fr/#</w:t>
              </w:r>
            </w:hyperlink>
          </w:p>
          <w:p w:rsidR="00D2690C" w:rsidRPr="00D2690C" w:rsidRDefault="00D2690C" w:rsidP="00ED27D4">
            <w:pPr>
              <w:jc w:val="both"/>
            </w:pPr>
          </w:p>
          <w:p w:rsidR="00D2690C" w:rsidRPr="00D2690C" w:rsidRDefault="00D2690C" w:rsidP="00ED27D4">
            <w:pPr>
              <w:jc w:val="both"/>
            </w:pPr>
            <w:r w:rsidRPr="00D2690C">
              <w:t xml:space="preserve">Les compétences psychosociales :  </w:t>
            </w:r>
            <w:hyperlink r:id="rId14" w:anchor="page=13" w:tgtFrame="_blank" w:history="1">
              <w:r w:rsidRPr="00D2690C">
                <w:t>La santé en action,</w:t>
              </w:r>
            </w:hyperlink>
            <w:r w:rsidRPr="00D2690C">
              <w:t>n° 431 , mars 2015, page 11</w:t>
            </w:r>
          </w:p>
          <w:p w:rsidR="00D2690C" w:rsidRPr="00D2690C" w:rsidRDefault="00D2690C" w:rsidP="00ED27D4">
            <w:pPr>
              <w:jc w:val="both"/>
            </w:pPr>
          </w:p>
          <w:p w:rsidR="00D2690C" w:rsidRPr="00D2690C" w:rsidRDefault="00D2690C" w:rsidP="00ED27D4">
            <w:pPr>
              <w:jc w:val="both"/>
            </w:pPr>
            <w:r w:rsidRPr="00D2690C">
              <w:t>Formation Education Nationale à la précocité intellectuelle (2 journées)</w:t>
            </w:r>
          </w:p>
          <w:p w:rsidR="00D2690C" w:rsidRPr="00D2690C" w:rsidRDefault="00D2690C" w:rsidP="00ED27D4">
            <w:pPr>
              <w:jc w:val="both"/>
            </w:pPr>
          </w:p>
          <w:p w:rsidR="00D2690C" w:rsidRPr="00D2690C" w:rsidRDefault="00D2690C" w:rsidP="00ED27D4">
            <w:pPr>
              <w:jc w:val="both"/>
            </w:pPr>
            <w:r w:rsidRPr="00D2690C">
              <w:t>L’enfant surdoué, Jeanne Siaud Fachin, odile Jacob, 2012</w:t>
            </w:r>
          </w:p>
          <w:p w:rsidR="00D2690C" w:rsidRPr="00D2690C" w:rsidRDefault="00D2690C" w:rsidP="00ED27D4">
            <w:pPr>
              <w:jc w:val="both"/>
            </w:pPr>
          </w:p>
          <w:p w:rsidR="00D2690C" w:rsidRPr="00D2690C" w:rsidRDefault="00D2690C" w:rsidP="00ED27D4">
            <w:pPr>
              <w:jc w:val="both"/>
            </w:pPr>
            <w:r w:rsidRPr="00D2690C">
              <w:t>Correction sonore des copies : association qu</w:t>
            </w:r>
            <w:r w:rsidR="00CE7B71">
              <w:t>é</w:t>
            </w:r>
            <w:r w:rsidRPr="00D2690C">
              <w:t xml:space="preserve">bequoise de pédagogie collégiale, atelier corrigé autrement </w:t>
            </w:r>
            <w:r w:rsidRPr="00D2690C">
              <w:rPr>
                <w:i/>
                <w:iCs/>
              </w:rPr>
              <w:t>les productions écrites : la correction orale enregistrée</w:t>
            </w:r>
            <w:r w:rsidRPr="00D2690C">
              <w:t>, animé par Julie Roberge, enseignante de français au Cégep André-Laurendeau.</w:t>
            </w:r>
          </w:p>
          <w:p w:rsidR="00D2690C" w:rsidRPr="00D2690C" w:rsidRDefault="00D2690C" w:rsidP="00ED27D4">
            <w:pPr>
              <w:jc w:val="both"/>
            </w:pPr>
          </w:p>
          <w:p w:rsidR="00D2690C" w:rsidRDefault="00D2690C" w:rsidP="00ED27D4">
            <w:pPr>
              <w:jc w:val="both"/>
            </w:pPr>
            <w:r w:rsidRPr="00D2690C">
              <w:t xml:space="preserve">Police de caractère sans forgetica, RMIT université, 2018, </w:t>
            </w:r>
            <w:hyperlink r:id="rId15" w:history="1">
              <w:r w:rsidR="00E949B2" w:rsidRPr="00EC20A9">
                <w:rPr>
                  <w:rStyle w:val="Lienhypertexte"/>
                </w:rPr>
                <w:t>https://sansforgetica.rmit/</w:t>
              </w:r>
            </w:hyperlink>
          </w:p>
          <w:p w:rsidR="00E949B2" w:rsidRDefault="00E949B2" w:rsidP="00ED27D4">
            <w:pPr>
              <w:jc w:val="both"/>
            </w:pPr>
          </w:p>
          <w:p w:rsidR="00E949B2" w:rsidRDefault="00E949B2" w:rsidP="00ED27D4">
            <w:pPr>
              <w:jc w:val="both"/>
            </w:pPr>
          </w:p>
          <w:p w:rsidR="00E949B2" w:rsidRDefault="00E949B2" w:rsidP="00E949B2">
            <w:pPr>
              <w:pStyle w:val="Paragraphedeliste"/>
              <w:numPr>
                <w:ilvl w:val="0"/>
                <w:numId w:val="7"/>
              </w:numPr>
              <w:jc w:val="both"/>
              <w:rPr>
                <w:b/>
                <w:bCs/>
              </w:rPr>
            </w:pPr>
            <w:r w:rsidRPr="00E949B2">
              <w:rPr>
                <w:b/>
                <w:bCs/>
              </w:rPr>
              <w:t>Evaluation</w:t>
            </w:r>
          </w:p>
          <w:p w:rsidR="00E949B2" w:rsidRDefault="00E949B2" w:rsidP="00E949B2">
            <w:pPr>
              <w:jc w:val="both"/>
              <w:rPr>
                <w:b/>
                <w:bCs/>
              </w:rPr>
            </w:pPr>
          </w:p>
          <w:p w:rsidR="00E949B2" w:rsidRDefault="00E949B2" w:rsidP="00E949B2">
            <w:pPr>
              <w:pStyle w:val="Paragraphedeliste"/>
              <w:numPr>
                <w:ilvl w:val="0"/>
                <w:numId w:val="6"/>
              </w:numPr>
              <w:jc w:val="both"/>
              <w:rPr>
                <w:i/>
                <w:iCs/>
                <w:u w:val="single"/>
              </w:rPr>
            </w:pPr>
            <w:r>
              <w:rPr>
                <w:i/>
                <w:iCs/>
                <w:u w:val="single"/>
              </w:rPr>
              <w:t>Effets constatés ou attendus</w:t>
            </w:r>
          </w:p>
          <w:p w:rsidR="00D2690C" w:rsidRPr="00E949B2" w:rsidRDefault="00D2690C" w:rsidP="00E949B2">
            <w:pPr>
              <w:jc w:val="both"/>
              <w:rPr>
                <w:b/>
                <w:bCs/>
              </w:rPr>
            </w:pPr>
          </w:p>
        </w:tc>
      </w:tr>
      <w:tr w:rsidR="00D2690C" w:rsidRPr="00D2690C" w:rsidTr="00EF0A35">
        <w:tc>
          <w:tcPr>
            <w:tcW w:w="9243" w:type="dxa"/>
            <w:gridSpan w:val="2"/>
            <w:shd w:val="clear" w:color="auto" w:fill="auto"/>
            <w:tcMar>
              <w:top w:w="0" w:type="dxa"/>
              <w:left w:w="108" w:type="dxa"/>
              <w:bottom w:w="0" w:type="dxa"/>
              <w:right w:w="108" w:type="dxa"/>
            </w:tcMar>
          </w:tcPr>
          <w:p w:rsidR="00D2690C" w:rsidRPr="00D2690C" w:rsidRDefault="00D2690C" w:rsidP="00ED27D4">
            <w:pPr>
              <w:numPr>
                <w:ilvl w:val="0"/>
                <w:numId w:val="1"/>
              </w:numPr>
              <w:suppressAutoHyphens/>
              <w:autoSpaceDN w:val="0"/>
              <w:spacing w:before="120"/>
              <w:ind w:left="714" w:hanging="410"/>
              <w:textAlignment w:val="baseline"/>
              <w:rPr>
                <w:b/>
                <w:bCs/>
              </w:rPr>
            </w:pPr>
            <w:r w:rsidRPr="00D2690C">
              <w:rPr>
                <w:rFonts w:eastAsia="MS Mincho"/>
                <w:b/>
                <w:bCs/>
                <w:color w:val="000000"/>
              </w:rPr>
              <w:t>sur les acquis des élèves :</w:t>
            </w:r>
          </w:p>
          <w:p w:rsidR="00D2690C" w:rsidRPr="00D2690C" w:rsidRDefault="00D2690C" w:rsidP="00ED27D4">
            <w:pPr>
              <w:suppressAutoHyphens/>
              <w:autoSpaceDN w:val="0"/>
              <w:jc w:val="both"/>
              <w:textAlignment w:val="baseline"/>
            </w:pPr>
            <w:r w:rsidRPr="00D2690C">
              <w:t>Meilleure implication dans les activités</w:t>
            </w:r>
          </w:p>
          <w:p w:rsidR="00D2690C" w:rsidRPr="00D2690C" w:rsidRDefault="00D2690C" w:rsidP="00ED27D4">
            <w:pPr>
              <w:suppressAutoHyphens/>
              <w:autoSpaceDN w:val="0"/>
              <w:jc w:val="both"/>
              <w:textAlignment w:val="baseline"/>
            </w:pPr>
            <w:r w:rsidRPr="00D2690C">
              <w:t>Modification de la confiance que les élèves se portent à eux-mêmes (neuro et atypiques)</w:t>
            </w:r>
          </w:p>
          <w:p w:rsidR="00D2690C" w:rsidRPr="00D2690C" w:rsidRDefault="00D2690C" w:rsidP="00ED27D4">
            <w:pPr>
              <w:suppressAutoHyphens/>
              <w:autoSpaceDN w:val="0"/>
              <w:jc w:val="both"/>
              <w:textAlignment w:val="baseline"/>
            </w:pPr>
            <w:r w:rsidRPr="00D2690C">
              <w:t>Les conseils pratiques pour apprendre (questionnement) et une meilleure compréhension du fonctionnement de leur cerveau pour progresser ont été apprécié</w:t>
            </w:r>
          </w:p>
          <w:p w:rsidR="00D2690C" w:rsidRPr="00D2690C" w:rsidRDefault="00D2690C" w:rsidP="00ED27D4">
            <w:pPr>
              <w:suppressAutoHyphens/>
              <w:autoSpaceDN w:val="0"/>
              <w:jc w:val="both"/>
              <w:textAlignment w:val="baseline"/>
            </w:pPr>
            <w:r w:rsidRPr="00D2690C">
              <w:t>Une autonomie renforcée</w:t>
            </w:r>
          </w:p>
          <w:p w:rsidR="00D2690C" w:rsidRPr="00D2690C" w:rsidRDefault="00D2690C" w:rsidP="00ED27D4">
            <w:pPr>
              <w:suppressAutoHyphens/>
              <w:autoSpaceDN w:val="0"/>
              <w:jc w:val="both"/>
              <w:textAlignment w:val="baseline"/>
            </w:pPr>
            <w:r w:rsidRPr="00D2690C">
              <w:t>Une meilleure connaissance de soi pour les élèves à hauts potentiels</w:t>
            </w:r>
          </w:p>
          <w:p w:rsidR="00D2690C" w:rsidRPr="00D2690C" w:rsidRDefault="00D2690C" w:rsidP="00ED27D4">
            <w:pPr>
              <w:numPr>
                <w:ilvl w:val="0"/>
                <w:numId w:val="1"/>
              </w:numPr>
              <w:suppressAutoHyphens/>
              <w:autoSpaceDN w:val="0"/>
              <w:spacing w:before="120"/>
              <w:ind w:left="714" w:hanging="410"/>
              <w:jc w:val="both"/>
              <w:textAlignment w:val="baseline"/>
              <w:rPr>
                <w:b/>
                <w:bCs/>
              </w:rPr>
            </w:pPr>
            <w:r w:rsidRPr="00D2690C">
              <w:rPr>
                <w:rFonts w:eastAsia="MS Mincho"/>
                <w:b/>
                <w:bCs/>
                <w:color w:val="000000"/>
              </w:rPr>
              <w:t>sur les pratiques des enseignants :</w:t>
            </w:r>
          </w:p>
          <w:p w:rsidR="00D2690C" w:rsidRPr="00D2690C" w:rsidRDefault="00D2690C" w:rsidP="00ED27D4">
            <w:pPr>
              <w:suppressAutoHyphens/>
              <w:autoSpaceDN w:val="0"/>
              <w:jc w:val="both"/>
              <w:textAlignment w:val="baseline"/>
            </w:pPr>
            <w:r w:rsidRPr="00D2690C">
              <w:t>Prise en compte de la diversité des élèves</w:t>
            </w:r>
          </w:p>
          <w:p w:rsidR="00D2690C" w:rsidRPr="00D2690C" w:rsidRDefault="00D2690C" w:rsidP="00ED27D4">
            <w:pPr>
              <w:numPr>
                <w:ilvl w:val="0"/>
                <w:numId w:val="1"/>
              </w:numPr>
              <w:suppressAutoHyphens/>
              <w:autoSpaceDN w:val="0"/>
              <w:spacing w:before="120"/>
              <w:ind w:left="714" w:hanging="410"/>
              <w:jc w:val="both"/>
              <w:textAlignment w:val="baseline"/>
              <w:rPr>
                <w:b/>
                <w:bCs/>
              </w:rPr>
            </w:pPr>
            <w:r w:rsidRPr="00D2690C">
              <w:rPr>
                <w:rFonts w:eastAsia="MS Mincho"/>
                <w:b/>
                <w:bCs/>
                <w:color w:val="000000"/>
              </w:rPr>
              <w:t>sur les relations professionnelles :</w:t>
            </w:r>
          </w:p>
          <w:p w:rsidR="008020B1" w:rsidRPr="00EF0A35" w:rsidRDefault="00D2690C" w:rsidP="00ED27D4">
            <w:pPr>
              <w:suppressAutoHyphens/>
              <w:autoSpaceDN w:val="0"/>
              <w:spacing w:before="120"/>
              <w:jc w:val="both"/>
              <w:textAlignment w:val="baseline"/>
              <w:rPr>
                <w:rFonts w:eastAsia="MS Mincho"/>
                <w:color w:val="000000"/>
              </w:rPr>
            </w:pPr>
            <w:r w:rsidRPr="00D2690C">
              <w:rPr>
                <w:rFonts w:eastAsia="MS Mincho"/>
                <w:color w:val="000000"/>
              </w:rPr>
              <w:t xml:space="preserve">Dans l’avenir : </w:t>
            </w:r>
            <w:r w:rsidR="00765A46">
              <w:rPr>
                <w:rFonts w:eastAsia="MS Mincho"/>
                <w:color w:val="000000"/>
              </w:rPr>
              <w:t>réflexion à la mise</w:t>
            </w:r>
            <w:r w:rsidRPr="00D2690C">
              <w:rPr>
                <w:rFonts w:eastAsia="MS Mincho"/>
                <w:color w:val="000000"/>
              </w:rPr>
              <w:t xml:space="preserve"> en commun de pratiques individuelles</w:t>
            </w:r>
            <w:r w:rsidR="00765A46">
              <w:rPr>
                <w:rFonts w:eastAsia="MS Mincho"/>
                <w:color w:val="000000"/>
              </w:rPr>
              <w:t xml:space="preserve"> </w:t>
            </w:r>
            <w:r w:rsidR="008020B1">
              <w:rPr>
                <w:rFonts w:eastAsia="MS Mincho"/>
                <w:color w:val="000000"/>
              </w:rPr>
              <w:t xml:space="preserve">: îlots pratiqués, réalisation de cartes mentales, technique de respiration et sophrologie </w:t>
            </w:r>
          </w:p>
          <w:p w:rsidR="00D2690C" w:rsidRPr="00D2690C" w:rsidRDefault="00D2690C" w:rsidP="00ED27D4">
            <w:pPr>
              <w:numPr>
                <w:ilvl w:val="0"/>
                <w:numId w:val="1"/>
              </w:numPr>
              <w:suppressAutoHyphens/>
              <w:autoSpaceDN w:val="0"/>
              <w:spacing w:before="120"/>
              <w:ind w:left="714" w:hanging="410"/>
              <w:jc w:val="both"/>
              <w:textAlignment w:val="baseline"/>
              <w:rPr>
                <w:b/>
                <w:bCs/>
              </w:rPr>
            </w:pPr>
            <w:proofErr w:type="gramStart"/>
            <w:r w:rsidRPr="00D2690C">
              <w:rPr>
                <w:rFonts w:eastAsia="MS Mincho"/>
                <w:b/>
                <w:bCs/>
                <w:color w:val="000000"/>
              </w:rPr>
              <w:t>sur</w:t>
            </w:r>
            <w:proofErr w:type="gramEnd"/>
            <w:r w:rsidRPr="00D2690C">
              <w:rPr>
                <w:rFonts w:eastAsia="MS Mincho"/>
                <w:b/>
                <w:bCs/>
                <w:color w:val="000000"/>
              </w:rPr>
              <w:t xml:space="preserve"> l’établissement :</w:t>
            </w:r>
          </w:p>
          <w:p w:rsidR="00D2690C" w:rsidRPr="00D2690C" w:rsidRDefault="00D2690C" w:rsidP="00ED27D4">
            <w:pPr>
              <w:suppressAutoHyphens/>
              <w:autoSpaceDN w:val="0"/>
              <w:spacing w:before="120"/>
              <w:jc w:val="both"/>
              <w:textAlignment w:val="baseline"/>
            </w:pPr>
            <w:r w:rsidRPr="00D2690C">
              <w:t>La sensibilisation aux neurosciences dans l’éducation, aux personnes à hauts potentiels et aux compétences psycho-sociales montre que le lycée, lycée des métiers de la santé et du social s’intéresse à cette actualité scientifique</w:t>
            </w:r>
          </w:p>
          <w:p w:rsidR="00D2690C" w:rsidRPr="00EF0A35" w:rsidRDefault="00D2690C" w:rsidP="00EF0A35">
            <w:pPr>
              <w:suppressAutoHyphens/>
              <w:autoSpaceDN w:val="0"/>
              <w:spacing w:before="120"/>
              <w:jc w:val="both"/>
              <w:textAlignment w:val="baseline"/>
            </w:pPr>
            <w:r w:rsidRPr="00D2690C">
              <w:t>Projet en lien avec le projet d’établissement sur les compétences psycho-sociales</w:t>
            </w:r>
          </w:p>
        </w:tc>
      </w:tr>
      <w:tr w:rsidR="00D2690C" w:rsidRPr="00D2690C" w:rsidTr="00EF0A35">
        <w:trPr>
          <w:trHeight w:val="92"/>
        </w:trPr>
        <w:tc>
          <w:tcPr>
            <w:tcW w:w="9243" w:type="dxa"/>
            <w:gridSpan w:val="2"/>
            <w:shd w:val="clear" w:color="auto" w:fill="auto"/>
            <w:tcMar>
              <w:top w:w="0" w:type="dxa"/>
              <w:left w:w="108" w:type="dxa"/>
              <w:bottom w:w="0" w:type="dxa"/>
              <w:right w:w="108" w:type="dxa"/>
            </w:tcMar>
          </w:tcPr>
          <w:p w:rsidR="00D2690C" w:rsidRPr="00D2690C" w:rsidRDefault="00D2690C" w:rsidP="00ED27D4">
            <w:pPr>
              <w:rPr>
                <w:b/>
                <w:bCs/>
              </w:rPr>
            </w:pPr>
          </w:p>
        </w:tc>
      </w:tr>
      <w:tr w:rsidR="00D2690C" w:rsidRPr="00D2690C" w:rsidTr="00EF0A35">
        <w:tc>
          <w:tcPr>
            <w:tcW w:w="9243" w:type="dxa"/>
            <w:gridSpan w:val="2"/>
            <w:shd w:val="clear" w:color="auto" w:fill="auto"/>
            <w:tcMar>
              <w:top w:w="0" w:type="dxa"/>
              <w:left w:w="108" w:type="dxa"/>
              <w:bottom w:w="0" w:type="dxa"/>
              <w:right w:w="108" w:type="dxa"/>
            </w:tcMar>
          </w:tcPr>
          <w:p w:rsidR="00D2690C" w:rsidRPr="00E949B2" w:rsidRDefault="00D2690C" w:rsidP="00E949B2">
            <w:pPr>
              <w:pStyle w:val="Paragraphedeliste"/>
              <w:numPr>
                <w:ilvl w:val="0"/>
                <w:numId w:val="6"/>
              </w:numPr>
              <w:spacing w:before="120"/>
              <w:rPr>
                <w:bCs/>
                <w:i/>
                <w:iCs/>
                <w:u w:val="single"/>
              </w:rPr>
            </w:pPr>
            <w:r w:rsidRPr="00E949B2">
              <w:rPr>
                <w:bCs/>
                <w:i/>
                <w:iCs/>
                <w:u w:val="single"/>
              </w:rPr>
              <w:t>Indicateurs quantitatifs </w:t>
            </w:r>
          </w:p>
        </w:tc>
      </w:tr>
      <w:tr w:rsidR="00D2690C" w:rsidRPr="00D2690C" w:rsidTr="00EF0A35">
        <w:tc>
          <w:tcPr>
            <w:tcW w:w="9243" w:type="dxa"/>
            <w:gridSpan w:val="2"/>
            <w:shd w:val="clear" w:color="auto" w:fill="auto"/>
            <w:tcMar>
              <w:top w:w="0" w:type="dxa"/>
              <w:left w:w="108" w:type="dxa"/>
              <w:bottom w:w="0" w:type="dxa"/>
              <w:right w:w="108" w:type="dxa"/>
            </w:tcMar>
          </w:tcPr>
          <w:p w:rsidR="00D2690C" w:rsidRPr="00D2690C" w:rsidRDefault="00D2690C" w:rsidP="00ED27D4">
            <w:pPr>
              <w:rPr>
                <w:b/>
                <w:bCs/>
              </w:rPr>
            </w:pPr>
          </w:p>
          <w:p w:rsidR="00D2690C" w:rsidRPr="00D2690C" w:rsidRDefault="00D2690C" w:rsidP="00ED27D4">
            <w:pPr>
              <w:numPr>
                <w:ilvl w:val="0"/>
                <w:numId w:val="2"/>
              </w:numPr>
              <w:suppressAutoHyphens/>
              <w:autoSpaceDN w:val="0"/>
              <w:textAlignment w:val="baseline"/>
            </w:pPr>
            <w:r w:rsidRPr="00D2690C">
              <w:t>Nombre d’élèves repérés comme potentiellement précoces</w:t>
            </w:r>
          </w:p>
          <w:p w:rsidR="00D2690C" w:rsidRPr="00D2690C" w:rsidRDefault="00D2690C" w:rsidP="00ED27D4">
            <w:pPr>
              <w:numPr>
                <w:ilvl w:val="0"/>
                <w:numId w:val="2"/>
              </w:numPr>
              <w:suppressAutoHyphens/>
              <w:autoSpaceDN w:val="0"/>
              <w:textAlignment w:val="baseline"/>
            </w:pPr>
            <w:r w:rsidRPr="00D2690C">
              <w:t>Nombre d’élèves participant à « la mise au calme »</w:t>
            </w:r>
          </w:p>
          <w:p w:rsidR="00D2690C" w:rsidRPr="00D2690C" w:rsidRDefault="00D2690C" w:rsidP="00ED27D4">
            <w:pPr>
              <w:numPr>
                <w:ilvl w:val="0"/>
                <w:numId w:val="2"/>
              </w:numPr>
              <w:suppressAutoHyphens/>
              <w:autoSpaceDN w:val="0"/>
              <w:textAlignment w:val="baseline"/>
            </w:pPr>
            <w:r w:rsidRPr="00D2690C">
              <w:t>Nombre d’élèves réalisant réellement des cartes mentales</w:t>
            </w:r>
          </w:p>
          <w:p w:rsidR="00D2690C" w:rsidRPr="00D2690C" w:rsidRDefault="00D2690C" w:rsidP="00ED27D4">
            <w:pPr>
              <w:numPr>
                <w:ilvl w:val="0"/>
                <w:numId w:val="2"/>
              </w:numPr>
              <w:suppressAutoHyphens/>
              <w:autoSpaceDN w:val="0"/>
              <w:textAlignment w:val="baseline"/>
            </w:pPr>
            <w:r w:rsidRPr="00D2690C">
              <w:t>Nombre de mentions supérieures à la moyenne (les bons élèves réussissent donc bien, peut-être un indicateur supplémentaire du nombre de hauts potentiels dans l’établissement)</w:t>
            </w:r>
          </w:p>
          <w:p w:rsidR="00D2690C" w:rsidRPr="00D2690C" w:rsidRDefault="00D2690C" w:rsidP="00ED27D4">
            <w:pPr>
              <w:suppressAutoHyphens/>
              <w:autoSpaceDN w:val="0"/>
              <w:ind w:left="720"/>
              <w:textAlignment w:val="baseline"/>
              <w:rPr>
                <w:b/>
                <w:bCs/>
              </w:rPr>
            </w:pPr>
          </w:p>
        </w:tc>
      </w:tr>
      <w:tr w:rsidR="00D2690C" w:rsidRPr="00D2690C" w:rsidTr="00EF0A35">
        <w:trPr>
          <w:trHeight w:val="70"/>
        </w:trPr>
        <w:tc>
          <w:tcPr>
            <w:tcW w:w="9243" w:type="dxa"/>
            <w:gridSpan w:val="2"/>
            <w:shd w:val="clear" w:color="auto" w:fill="auto"/>
            <w:tcMar>
              <w:top w:w="0" w:type="dxa"/>
              <w:left w:w="108" w:type="dxa"/>
              <w:bottom w:w="0" w:type="dxa"/>
              <w:right w:w="108" w:type="dxa"/>
            </w:tcMar>
          </w:tcPr>
          <w:p w:rsidR="00D2690C" w:rsidRPr="00D2690C" w:rsidRDefault="00D2690C" w:rsidP="008020B1">
            <w:pPr>
              <w:rPr>
                <w:b/>
                <w:bCs/>
              </w:rPr>
            </w:pPr>
          </w:p>
        </w:tc>
      </w:tr>
      <w:tr w:rsidR="00D2690C" w:rsidRPr="00D2690C" w:rsidTr="00EF0A35">
        <w:tc>
          <w:tcPr>
            <w:tcW w:w="9243" w:type="dxa"/>
            <w:gridSpan w:val="2"/>
            <w:shd w:val="clear" w:color="auto" w:fill="auto"/>
            <w:tcMar>
              <w:top w:w="0" w:type="dxa"/>
              <w:left w:w="108" w:type="dxa"/>
              <w:bottom w:w="0" w:type="dxa"/>
              <w:right w:w="108" w:type="dxa"/>
            </w:tcMar>
          </w:tcPr>
          <w:p w:rsidR="00D2690C" w:rsidRPr="00E949B2" w:rsidRDefault="00D2690C" w:rsidP="00E949B2">
            <w:pPr>
              <w:pStyle w:val="Paragraphedeliste"/>
              <w:numPr>
                <w:ilvl w:val="0"/>
                <w:numId w:val="9"/>
              </w:numPr>
              <w:spacing w:before="120"/>
              <w:rPr>
                <w:bCs/>
                <w:i/>
                <w:iCs/>
                <w:u w:val="single"/>
              </w:rPr>
            </w:pPr>
            <w:r w:rsidRPr="00E949B2">
              <w:rPr>
                <w:bCs/>
                <w:i/>
                <w:iCs/>
                <w:u w:val="single"/>
              </w:rPr>
              <w:t>Indicateurs qualitatifs </w:t>
            </w:r>
          </w:p>
        </w:tc>
      </w:tr>
      <w:tr w:rsidR="00D2690C" w:rsidRPr="00D2690C" w:rsidTr="00EF0A35">
        <w:tc>
          <w:tcPr>
            <w:tcW w:w="9243" w:type="dxa"/>
            <w:gridSpan w:val="2"/>
            <w:shd w:val="clear" w:color="auto" w:fill="auto"/>
            <w:tcMar>
              <w:top w:w="0" w:type="dxa"/>
              <w:left w:w="108" w:type="dxa"/>
              <w:bottom w:w="0" w:type="dxa"/>
              <w:right w:w="108" w:type="dxa"/>
            </w:tcMar>
          </w:tcPr>
          <w:p w:rsidR="00D2690C" w:rsidRPr="00D2690C" w:rsidRDefault="00D2690C" w:rsidP="00ED27D4">
            <w:pPr>
              <w:numPr>
                <w:ilvl w:val="0"/>
                <w:numId w:val="2"/>
              </w:numPr>
              <w:suppressAutoHyphens/>
              <w:autoSpaceDN w:val="0"/>
              <w:ind w:left="714" w:hanging="357"/>
              <w:jc w:val="both"/>
              <w:textAlignment w:val="baseline"/>
            </w:pPr>
            <w:r w:rsidRPr="00D2690C">
              <w:t>Classe souriante en STSS, motivée avec une meilleure estime d’eux même</w:t>
            </w:r>
          </w:p>
          <w:p w:rsidR="00D2690C" w:rsidRPr="00D2690C" w:rsidRDefault="00D2690C" w:rsidP="00ED27D4">
            <w:pPr>
              <w:numPr>
                <w:ilvl w:val="0"/>
                <w:numId w:val="2"/>
              </w:numPr>
              <w:suppressAutoHyphens/>
              <w:autoSpaceDN w:val="0"/>
              <w:ind w:left="714" w:hanging="357"/>
              <w:jc w:val="both"/>
              <w:textAlignment w:val="baseline"/>
            </w:pPr>
            <w:r w:rsidRPr="00D2690C">
              <w:t xml:space="preserve">Des élèves </w:t>
            </w:r>
            <w:r w:rsidR="00CE7B71" w:rsidRPr="00D2690C">
              <w:t>à</w:t>
            </w:r>
            <w:r w:rsidRPr="00D2690C">
              <w:t xml:space="preserve"> haut potentiel qui comprennent davantage l’origine de leurs difficultés et prennent confiance en eux</w:t>
            </w:r>
          </w:p>
          <w:p w:rsidR="00D2690C" w:rsidRPr="00D2690C" w:rsidRDefault="00D2690C" w:rsidP="00ED27D4">
            <w:pPr>
              <w:ind w:left="720"/>
            </w:pPr>
          </w:p>
        </w:tc>
      </w:tr>
      <w:tr w:rsidR="00D2690C" w:rsidRPr="00D2690C" w:rsidTr="00EF0A35">
        <w:tc>
          <w:tcPr>
            <w:tcW w:w="9243" w:type="dxa"/>
            <w:gridSpan w:val="2"/>
            <w:shd w:val="clear" w:color="auto" w:fill="auto"/>
            <w:tcMar>
              <w:top w:w="0" w:type="dxa"/>
              <w:left w:w="108" w:type="dxa"/>
              <w:bottom w:w="0" w:type="dxa"/>
              <w:right w:w="108" w:type="dxa"/>
            </w:tcMar>
          </w:tcPr>
          <w:p w:rsidR="00D2690C" w:rsidRPr="00D2690C" w:rsidRDefault="00D2690C" w:rsidP="00ED27D4">
            <w:pPr>
              <w:rPr>
                <w:b/>
                <w:bCs/>
              </w:rPr>
            </w:pPr>
          </w:p>
        </w:tc>
      </w:tr>
      <w:tr w:rsidR="00D2690C" w:rsidRPr="00D2690C" w:rsidTr="00EF0A35">
        <w:tc>
          <w:tcPr>
            <w:tcW w:w="9243" w:type="dxa"/>
            <w:gridSpan w:val="2"/>
            <w:shd w:val="clear" w:color="auto" w:fill="auto"/>
            <w:tcMar>
              <w:top w:w="0" w:type="dxa"/>
              <w:left w:w="108" w:type="dxa"/>
              <w:bottom w:w="0" w:type="dxa"/>
              <w:right w:w="108" w:type="dxa"/>
            </w:tcMar>
          </w:tcPr>
          <w:p w:rsidR="00D2690C" w:rsidRPr="00E949B2" w:rsidRDefault="00D2690C" w:rsidP="00E949B2">
            <w:pPr>
              <w:rPr>
                <w:rFonts w:eastAsia="MS Mincho"/>
                <w:color w:val="000000"/>
                <w:u w:val="single"/>
              </w:rPr>
            </w:pPr>
          </w:p>
        </w:tc>
      </w:tr>
      <w:tr w:rsidR="00D2690C" w:rsidRPr="00D2690C" w:rsidTr="00EF0A35">
        <w:tc>
          <w:tcPr>
            <w:tcW w:w="9243" w:type="dxa"/>
            <w:gridSpan w:val="2"/>
            <w:shd w:val="clear" w:color="auto" w:fill="auto"/>
            <w:tcMar>
              <w:top w:w="0" w:type="dxa"/>
              <w:left w:w="108" w:type="dxa"/>
              <w:bottom w:w="0" w:type="dxa"/>
              <w:right w:w="108" w:type="dxa"/>
            </w:tcMar>
          </w:tcPr>
          <w:p w:rsidR="00D2690C" w:rsidRPr="00E949B2" w:rsidRDefault="00765A46" w:rsidP="00E949B2">
            <w:pPr>
              <w:pStyle w:val="Paragraphedeliste"/>
              <w:numPr>
                <w:ilvl w:val="0"/>
                <w:numId w:val="9"/>
              </w:numPr>
              <w:rPr>
                <w:bCs/>
                <w:i/>
                <w:iCs/>
                <w:u w:val="single"/>
              </w:rPr>
            </w:pPr>
            <w:r>
              <w:rPr>
                <w:rFonts w:eastAsia="MS Mincho"/>
                <w:bCs/>
                <w:i/>
                <w:iCs/>
                <w:color w:val="000000"/>
                <w:u w:val="single"/>
              </w:rPr>
              <w:t>R</w:t>
            </w:r>
            <w:r w:rsidR="00D2690C" w:rsidRPr="00E949B2">
              <w:rPr>
                <w:rFonts w:eastAsia="MS Mincho"/>
                <w:bCs/>
                <w:i/>
                <w:iCs/>
                <w:color w:val="000000"/>
                <w:u w:val="single"/>
              </w:rPr>
              <w:t xml:space="preserve">essources ou points d’appui </w:t>
            </w:r>
            <w:r w:rsidR="00E949B2" w:rsidRPr="00E949B2">
              <w:rPr>
                <w:rFonts w:eastAsia="MS Mincho"/>
                <w:bCs/>
                <w:i/>
                <w:iCs/>
                <w:color w:val="000000"/>
                <w:u w:val="single"/>
              </w:rPr>
              <w:t xml:space="preserve">permettant </w:t>
            </w:r>
            <w:r w:rsidR="00D2690C" w:rsidRPr="00E949B2">
              <w:rPr>
                <w:rFonts w:eastAsia="MS Mincho"/>
                <w:bCs/>
                <w:i/>
                <w:iCs/>
                <w:color w:val="000000"/>
                <w:u w:val="single"/>
              </w:rPr>
              <w:t>de progresser</w:t>
            </w:r>
          </w:p>
          <w:p w:rsidR="00E949B2" w:rsidRPr="00E949B2" w:rsidRDefault="00E949B2" w:rsidP="00E949B2">
            <w:pPr>
              <w:pStyle w:val="Paragraphedeliste"/>
              <w:rPr>
                <w:bCs/>
              </w:rPr>
            </w:pPr>
          </w:p>
        </w:tc>
      </w:tr>
      <w:tr w:rsidR="00D2690C" w:rsidRPr="00D2690C" w:rsidTr="00EF0A35">
        <w:tc>
          <w:tcPr>
            <w:tcW w:w="9243" w:type="dxa"/>
            <w:gridSpan w:val="2"/>
            <w:shd w:val="clear" w:color="auto" w:fill="auto"/>
            <w:tcMar>
              <w:top w:w="0" w:type="dxa"/>
              <w:left w:w="108" w:type="dxa"/>
              <w:bottom w:w="0" w:type="dxa"/>
              <w:right w:w="108" w:type="dxa"/>
            </w:tcMar>
          </w:tcPr>
          <w:p w:rsidR="00D2690C" w:rsidRPr="00E949B2" w:rsidRDefault="00EF0A35" w:rsidP="00E949B2">
            <w:pPr>
              <w:pStyle w:val="Paragraphedeliste"/>
              <w:numPr>
                <w:ilvl w:val="0"/>
                <w:numId w:val="8"/>
              </w:numPr>
              <w:jc w:val="both"/>
              <w:rPr>
                <w:bCs/>
              </w:rPr>
            </w:pPr>
            <w:r w:rsidRPr="00E949B2">
              <w:rPr>
                <w:bCs/>
              </w:rPr>
              <w:t>R</w:t>
            </w:r>
            <w:r w:rsidR="00D2690C" w:rsidRPr="00E949B2">
              <w:rPr>
                <w:bCs/>
              </w:rPr>
              <w:t>econnaissance et un appui de Mme Solibiéda, Proviseure et de Mme Lemoine, Inspectrice.</w:t>
            </w:r>
          </w:p>
          <w:p w:rsidR="00D2690C" w:rsidRPr="00E949B2" w:rsidRDefault="00D2690C" w:rsidP="00E949B2">
            <w:pPr>
              <w:pStyle w:val="Paragraphedeliste"/>
              <w:numPr>
                <w:ilvl w:val="0"/>
                <w:numId w:val="8"/>
              </w:numPr>
              <w:jc w:val="both"/>
              <w:rPr>
                <w:bCs/>
              </w:rPr>
            </w:pPr>
            <w:r w:rsidRPr="00E949B2">
              <w:rPr>
                <w:bCs/>
              </w:rPr>
              <w:t>Une réelle volonté d’expérimenter et d’accompagner nos élèves vers une réussite à l’examen, dans leur vie étudiante et citoyenne même si cette nouvelle pratique demande une certaine prudence. Il s’agit d’une aide supplémentaire aux autres stratégies pédagogiques réalisées en classe.</w:t>
            </w:r>
          </w:p>
          <w:p w:rsidR="00D2690C" w:rsidRPr="00E949B2" w:rsidRDefault="00D2690C" w:rsidP="00765A46">
            <w:pPr>
              <w:pStyle w:val="Paragraphedeliste"/>
              <w:jc w:val="both"/>
              <w:rPr>
                <w:bCs/>
              </w:rPr>
            </w:pPr>
          </w:p>
        </w:tc>
      </w:tr>
      <w:tr w:rsidR="00D2690C" w:rsidRPr="00D2690C" w:rsidTr="00EF0A35">
        <w:tc>
          <w:tcPr>
            <w:tcW w:w="9243" w:type="dxa"/>
            <w:gridSpan w:val="2"/>
            <w:shd w:val="clear" w:color="auto" w:fill="auto"/>
            <w:tcMar>
              <w:top w:w="0" w:type="dxa"/>
              <w:left w:w="108" w:type="dxa"/>
              <w:bottom w:w="0" w:type="dxa"/>
              <w:right w:w="108" w:type="dxa"/>
            </w:tcMar>
          </w:tcPr>
          <w:p w:rsidR="00D2690C" w:rsidRPr="00E949B2" w:rsidRDefault="00765A46" w:rsidP="00E949B2">
            <w:pPr>
              <w:pStyle w:val="Paragraphedeliste"/>
              <w:numPr>
                <w:ilvl w:val="0"/>
                <w:numId w:val="11"/>
              </w:numPr>
              <w:spacing w:before="120"/>
              <w:rPr>
                <w:bCs/>
                <w:i/>
                <w:iCs/>
                <w:u w:val="single"/>
              </w:rPr>
            </w:pPr>
            <w:r>
              <w:rPr>
                <w:rFonts w:eastAsia="MS Mincho"/>
                <w:bCs/>
                <w:i/>
                <w:iCs/>
                <w:color w:val="000000"/>
                <w:u w:val="single"/>
              </w:rPr>
              <w:t>D</w:t>
            </w:r>
            <w:r w:rsidR="00D2690C" w:rsidRPr="00E949B2">
              <w:rPr>
                <w:rFonts w:eastAsia="MS Mincho"/>
                <w:bCs/>
                <w:i/>
                <w:iCs/>
                <w:color w:val="000000"/>
                <w:u w:val="single"/>
              </w:rPr>
              <w:t xml:space="preserve">ifficultés éventuelles rencontrées </w:t>
            </w:r>
          </w:p>
          <w:p w:rsidR="00E949B2" w:rsidRPr="00E949B2" w:rsidRDefault="00E949B2" w:rsidP="00E949B2">
            <w:pPr>
              <w:pStyle w:val="Paragraphedeliste"/>
              <w:spacing w:before="120"/>
              <w:rPr>
                <w:bCs/>
                <w:i/>
                <w:iCs/>
                <w:u w:val="single"/>
              </w:rPr>
            </w:pPr>
          </w:p>
        </w:tc>
      </w:tr>
      <w:tr w:rsidR="00D2690C" w:rsidRPr="00D2690C" w:rsidTr="00EF0A35">
        <w:tc>
          <w:tcPr>
            <w:tcW w:w="9243" w:type="dxa"/>
            <w:gridSpan w:val="2"/>
            <w:shd w:val="clear" w:color="auto" w:fill="auto"/>
            <w:tcMar>
              <w:top w:w="0" w:type="dxa"/>
              <w:left w:w="108" w:type="dxa"/>
              <w:bottom w:w="0" w:type="dxa"/>
              <w:right w:w="108" w:type="dxa"/>
            </w:tcMar>
          </w:tcPr>
          <w:p w:rsidR="00D2690C" w:rsidRPr="00D2690C" w:rsidRDefault="00D2690C" w:rsidP="00E949B2">
            <w:pPr>
              <w:pStyle w:val="Paragraphedeliste"/>
              <w:numPr>
                <w:ilvl w:val="0"/>
                <w:numId w:val="12"/>
              </w:numPr>
              <w:jc w:val="both"/>
            </w:pPr>
            <w:r w:rsidRPr="00D2690C">
              <w:t>Contraintes de temps</w:t>
            </w:r>
          </w:p>
          <w:p w:rsidR="00D2690C" w:rsidRPr="00D2690C" w:rsidRDefault="00CE7B71" w:rsidP="00E949B2">
            <w:pPr>
              <w:pStyle w:val="Paragraphedeliste"/>
              <w:numPr>
                <w:ilvl w:val="0"/>
                <w:numId w:val="12"/>
              </w:numPr>
              <w:jc w:val="both"/>
            </w:pPr>
            <w:r w:rsidRPr="00D2690C">
              <w:t>Salle parfois non adaptée</w:t>
            </w:r>
          </w:p>
          <w:p w:rsidR="00D2690C" w:rsidRPr="00E949B2" w:rsidRDefault="00D2690C" w:rsidP="00E949B2">
            <w:pPr>
              <w:pStyle w:val="Paragraphedeliste"/>
              <w:numPr>
                <w:ilvl w:val="0"/>
                <w:numId w:val="12"/>
              </w:numPr>
              <w:jc w:val="both"/>
              <w:rPr>
                <w:rFonts w:eastAsia="MS Mincho"/>
                <w:bCs/>
                <w:color w:val="000000"/>
              </w:rPr>
            </w:pPr>
            <w:r w:rsidRPr="00D2690C">
              <w:t>Les élèves en cycle terminal ont déjà des pratiques organisationnelles et des méthodes de travail très ancrées. Il est donc très difficile de les faire évoluer.</w:t>
            </w:r>
            <w:r w:rsidRPr="00E949B2">
              <w:rPr>
                <w:rFonts w:eastAsia="MS Mincho"/>
                <w:bCs/>
                <w:color w:val="000000"/>
              </w:rPr>
              <w:t xml:space="preserve"> </w:t>
            </w:r>
          </w:p>
        </w:tc>
      </w:tr>
      <w:tr w:rsidR="00D2690C" w:rsidRPr="00D2690C" w:rsidTr="00EF0A35">
        <w:tc>
          <w:tcPr>
            <w:tcW w:w="9243" w:type="dxa"/>
            <w:gridSpan w:val="2"/>
            <w:shd w:val="clear" w:color="auto" w:fill="auto"/>
            <w:tcMar>
              <w:top w:w="0" w:type="dxa"/>
              <w:left w:w="108" w:type="dxa"/>
              <w:bottom w:w="0" w:type="dxa"/>
              <w:right w:w="108" w:type="dxa"/>
            </w:tcMar>
          </w:tcPr>
          <w:p w:rsidR="008020B1" w:rsidRDefault="008020B1" w:rsidP="00ED27D4">
            <w:pPr>
              <w:spacing w:before="120"/>
              <w:rPr>
                <w:rFonts w:eastAsia="MS Mincho"/>
                <w:bCs/>
                <w:color w:val="000000"/>
              </w:rPr>
            </w:pPr>
          </w:p>
          <w:p w:rsidR="008020B1" w:rsidRDefault="008020B1" w:rsidP="00ED27D4">
            <w:pPr>
              <w:spacing w:before="120"/>
              <w:rPr>
                <w:rFonts w:eastAsia="MS Mincho"/>
                <w:bCs/>
                <w:color w:val="000000"/>
              </w:rPr>
            </w:pPr>
          </w:p>
          <w:p w:rsidR="008020B1" w:rsidRDefault="008020B1" w:rsidP="00ED27D4">
            <w:pPr>
              <w:spacing w:before="120"/>
              <w:rPr>
                <w:rFonts w:eastAsia="MS Mincho"/>
                <w:b/>
                <w:i/>
                <w:iCs/>
                <w:color w:val="000000"/>
              </w:rPr>
            </w:pPr>
            <w:r w:rsidRPr="008020B1">
              <w:rPr>
                <w:rFonts w:eastAsia="MS Mincho"/>
                <w:b/>
                <w:i/>
                <w:iCs/>
                <w:color w:val="000000"/>
              </w:rPr>
              <w:t>Annexe 1 : Voir document pdf joint « Les neurosciences chez les élèves neurotypiques et a hauts potentiels »</w:t>
            </w:r>
          </w:p>
          <w:p w:rsidR="002C1524" w:rsidRPr="008020B1" w:rsidRDefault="002C1524" w:rsidP="00C26F92">
            <w:pPr>
              <w:spacing w:before="120"/>
              <w:rPr>
                <w:rFonts w:eastAsia="MS Mincho"/>
                <w:b/>
                <w:i/>
                <w:iCs/>
                <w:color w:val="000000"/>
              </w:rPr>
            </w:pPr>
          </w:p>
        </w:tc>
      </w:tr>
    </w:tbl>
    <w:p w:rsidR="002C1524" w:rsidRDefault="002C1524" w:rsidP="00C26F92">
      <w:pPr>
        <w:sectPr w:rsidR="002C1524" w:rsidSect="008020B1">
          <w:footerReference w:type="default" r:id="rId16"/>
          <w:pgSz w:w="11906" w:h="16838"/>
          <w:pgMar w:top="720" w:right="720" w:bottom="720" w:left="720" w:header="708" w:footer="708" w:gutter="0"/>
          <w:cols w:space="708"/>
          <w:docGrid w:linePitch="360"/>
        </w:sectPr>
      </w:pPr>
    </w:p>
    <w:p w:rsidR="00B14739" w:rsidRDefault="00B14739"/>
    <w:p w:rsidR="00296ECF" w:rsidRPr="00296ECF" w:rsidRDefault="00296ECF" w:rsidP="00296ECF"/>
    <w:p w:rsidR="00296ECF" w:rsidRPr="00296ECF" w:rsidRDefault="00296ECF" w:rsidP="00296ECF"/>
    <w:p w:rsidR="00296ECF" w:rsidRPr="00296ECF" w:rsidRDefault="00296ECF" w:rsidP="00296ECF"/>
    <w:p w:rsidR="00296ECF" w:rsidRPr="00296ECF" w:rsidRDefault="00296ECF" w:rsidP="00296ECF"/>
    <w:p w:rsidR="00296ECF" w:rsidRPr="00296ECF" w:rsidRDefault="00296ECF" w:rsidP="00296ECF"/>
    <w:p w:rsidR="00296ECF" w:rsidRPr="00296ECF" w:rsidRDefault="00296ECF" w:rsidP="00296ECF"/>
    <w:p w:rsidR="00296ECF" w:rsidRPr="00296ECF" w:rsidRDefault="00296ECF" w:rsidP="00296ECF"/>
    <w:p w:rsidR="00296ECF" w:rsidRPr="00296ECF" w:rsidRDefault="00296ECF" w:rsidP="00296ECF"/>
    <w:p w:rsidR="00296ECF" w:rsidRPr="00296ECF" w:rsidRDefault="00296ECF" w:rsidP="00296ECF"/>
    <w:p w:rsidR="00296ECF" w:rsidRPr="00296ECF" w:rsidRDefault="00296ECF" w:rsidP="00296ECF"/>
    <w:p w:rsidR="00296ECF" w:rsidRPr="00296ECF" w:rsidRDefault="00296ECF" w:rsidP="00296ECF"/>
    <w:p w:rsidR="00296ECF" w:rsidRPr="00296ECF" w:rsidRDefault="00296ECF" w:rsidP="00296ECF"/>
    <w:p w:rsidR="00296ECF" w:rsidRPr="00296ECF" w:rsidRDefault="00296ECF" w:rsidP="00296ECF"/>
    <w:p w:rsidR="00296ECF" w:rsidRPr="00296ECF" w:rsidRDefault="00296ECF" w:rsidP="00296ECF"/>
    <w:p w:rsidR="00296ECF" w:rsidRPr="00296ECF" w:rsidRDefault="00296ECF" w:rsidP="00296ECF"/>
    <w:p w:rsidR="00296ECF" w:rsidRPr="00296ECF" w:rsidRDefault="00296ECF" w:rsidP="00296ECF"/>
    <w:p w:rsidR="00296ECF" w:rsidRPr="00296ECF" w:rsidRDefault="00296ECF" w:rsidP="00296ECF"/>
    <w:p w:rsidR="00296ECF" w:rsidRPr="00296ECF" w:rsidRDefault="00296ECF" w:rsidP="00296ECF"/>
    <w:p w:rsidR="00296ECF" w:rsidRPr="00296ECF" w:rsidRDefault="00296ECF" w:rsidP="00296ECF"/>
    <w:p w:rsidR="00296ECF" w:rsidRPr="00296ECF" w:rsidRDefault="00296ECF" w:rsidP="00296ECF"/>
    <w:p w:rsidR="00296ECF" w:rsidRPr="00296ECF" w:rsidRDefault="00296ECF" w:rsidP="00296ECF"/>
    <w:p w:rsidR="00296ECF" w:rsidRPr="00296ECF" w:rsidRDefault="00296ECF" w:rsidP="00296ECF"/>
    <w:p w:rsidR="00296ECF" w:rsidRDefault="00296ECF" w:rsidP="00296ECF"/>
    <w:p w:rsidR="00296ECF" w:rsidRPr="00296ECF" w:rsidRDefault="00296ECF" w:rsidP="00296ECF"/>
    <w:p w:rsidR="00296ECF" w:rsidRDefault="00296ECF" w:rsidP="00296ECF"/>
    <w:p w:rsidR="00296ECF" w:rsidRPr="00296ECF" w:rsidRDefault="00296ECF" w:rsidP="00296ECF">
      <w:pPr>
        <w:tabs>
          <w:tab w:val="left" w:pos="990"/>
        </w:tabs>
      </w:pPr>
    </w:p>
    <w:sectPr w:rsidR="00296ECF" w:rsidRPr="00296ECF" w:rsidSect="008020B1">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6CB4" w:rsidRDefault="004B6CB4" w:rsidP="008020B1">
      <w:r>
        <w:separator/>
      </w:r>
    </w:p>
  </w:endnote>
  <w:endnote w:type="continuationSeparator" w:id="0">
    <w:p w:rsidR="004B6CB4" w:rsidRDefault="004B6CB4" w:rsidP="00802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8279877"/>
      <w:docPartObj>
        <w:docPartGallery w:val="Page Numbers (Bottom of Page)"/>
        <w:docPartUnique/>
      </w:docPartObj>
    </w:sdtPr>
    <w:sdtEndPr/>
    <w:sdtContent>
      <w:p w:rsidR="002C1524" w:rsidRDefault="002C1524">
        <w:pPr>
          <w:pStyle w:val="Pieddepage"/>
          <w:jc w:val="right"/>
        </w:pPr>
        <w:r>
          <w:fldChar w:fldCharType="begin"/>
        </w:r>
        <w:r>
          <w:instrText>PAGE   \* MERGEFORMAT</w:instrText>
        </w:r>
        <w:r>
          <w:fldChar w:fldCharType="separate"/>
        </w:r>
        <w:r>
          <w:t>2</w:t>
        </w:r>
        <w:r>
          <w:fldChar w:fldCharType="end"/>
        </w:r>
      </w:p>
    </w:sdtContent>
  </w:sdt>
  <w:p w:rsidR="002C1524" w:rsidRDefault="002C152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1282038"/>
      <w:docPartObj>
        <w:docPartGallery w:val="Page Numbers (Bottom of Page)"/>
        <w:docPartUnique/>
      </w:docPartObj>
    </w:sdtPr>
    <w:sdtEndPr/>
    <w:sdtContent>
      <w:p w:rsidR="008020B1" w:rsidRDefault="008020B1">
        <w:pPr>
          <w:pStyle w:val="Pieddepage"/>
          <w:jc w:val="right"/>
        </w:pPr>
        <w:r>
          <w:fldChar w:fldCharType="begin"/>
        </w:r>
        <w:r>
          <w:instrText>PAGE   \* MERGEFORMAT</w:instrText>
        </w:r>
        <w:r>
          <w:fldChar w:fldCharType="separate"/>
        </w:r>
        <w:r>
          <w:t>2</w:t>
        </w:r>
        <w:r>
          <w:fldChar w:fldCharType="end"/>
        </w:r>
      </w:p>
    </w:sdtContent>
  </w:sdt>
  <w:p w:rsidR="008020B1" w:rsidRDefault="008020B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6CB4" w:rsidRDefault="004B6CB4" w:rsidP="008020B1">
      <w:r>
        <w:separator/>
      </w:r>
    </w:p>
  </w:footnote>
  <w:footnote w:type="continuationSeparator" w:id="0">
    <w:p w:rsidR="004B6CB4" w:rsidRDefault="004B6CB4" w:rsidP="008020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D2C0B"/>
    <w:multiLevelType w:val="hybridMultilevel"/>
    <w:tmpl w:val="173EE3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F8567AE"/>
    <w:multiLevelType w:val="multilevel"/>
    <w:tmpl w:val="990E32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1992BA1"/>
    <w:multiLevelType w:val="hybridMultilevel"/>
    <w:tmpl w:val="F210EE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EE407D"/>
    <w:multiLevelType w:val="hybridMultilevel"/>
    <w:tmpl w:val="4378E0E0"/>
    <w:lvl w:ilvl="0" w:tplc="2DE407A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C9F4DE6"/>
    <w:multiLevelType w:val="hybridMultilevel"/>
    <w:tmpl w:val="6820095C"/>
    <w:lvl w:ilvl="0" w:tplc="2DE407A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0385AFF"/>
    <w:multiLevelType w:val="hybridMultilevel"/>
    <w:tmpl w:val="62608DB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617356C"/>
    <w:multiLevelType w:val="hybridMultilevel"/>
    <w:tmpl w:val="CE5A10CA"/>
    <w:lvl w:ilvl="0" w:tplc="85F0AF6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D026BE6"/>
    <w:multiLevelType w:val="hybridMultilevel"/>
    <w:tmpl w:val="9A5A163A"/>
    <w:lvl w:ilvl="0" w:tplc="2DE407A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9EA7132"/>
    <w:multiLevelType w:val="hybridMultilevel"/>
    <w:tmpl w:val="745A1F50"/>
    <w:lvl w:ilvl="0" w:tplc="2DE407A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4FD5A09"/>
    <w:multiLevelType w:val="hybridMultilevel"/>
    <w:tmpl w:val="6E32DA14"/>
    <w:lvl w:ilvl="0" w:tplc="2DE407A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81626D1"/>
    <w:multiLevelType w:val="multilevel"/>
    <w:tmpl w:val="A11A10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7D0B622B"/>
    <w:multiLevelType w:val="hybridMultilevel"/>
    <w:tmpl w:val="A57C265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3"/>
  </w:num>
  <w:num w:numId="4">
    <w:abstractNumId w:val="7"/>
  </w:num>
  <w:num w:numId="5">
    <w:abstractNumId w:val="4"/>
  </w:num>
  <w:num w:numId="6">
    <w:abstractNumId w:val="11"/>
  </w:num>
  <w:num w:numId="7">
    <w:abstractNumId w:val="6"/>
  </w:num>
  <w:num w:numId="8">
    <w:abstractNumId w:val="9"/>
  </w:num>
  <w:num w:numId="9">
    <w:abstractNumId w:val="0"/>
  </w:num>
  <w:num w:numId="10">
    <w:abstractNumId w:val="2"/>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90C"/>
    <w:rsid w:val="001074A2"/>
    <w:rsid w:val="00296ECF"/>
    <w:rsid w:val="002C1524"/>
    <w:rsid w:val="00301D2A"/>
    <w:rsid w:val="00342A60"/>
    <w:rsid w:val="00382EA3"/>
    <w:rsid w:val="00422C0C"/>
    <w:rsid w:val="004B6CB4"/>
    <w:rsid w:val="004D2360"/>
    <w:rsid w:val="005C62ED"/>
    <w:rsid w:val="00765A46"/>
    <w:rsid w:val="008020B1"/>
    <w:rsid w:val="00847A82"/>
    <w:rsid w:val="0086075B"/>
    <w:rsid w:val="00912AC8"/>
    <w:rsid w:val="00AF2623"/>
    <w:rsid w:val="00B118FE"/>
    <w:rsid w:val="00B14739"/>
    <w:rsid w:val="00C26F92"/>
    <w:rsid w:val="00CD5B20"/>
    <w:rsid w:val="00CE0748"/>
    <w:rsid w:val="00CE7B71"/>
    <w:rsid w:val="00D2690C"/>
    <w:rsid w:val="00E25E18"/>
    <w:rsid w:val="00E949B2"/>
    <w:rsid w:val="00EF0A35"/>
    <w:rsid w:val="00FD4D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ABEF0"/>
  <w15:chartTrackingRefBased/>
  <w15:docId w15:val="{77D22BBF-664D-467B-A69F-31C01D1A5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90C"/>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Grillemoyenne1-Accent21">
    <w:name w:val="Grille moyenne 1 - Accent 21"/>
    <w:basedOn w:val="Normal"/>
    <w:uiPriority w:val="34"/>
    <w:qFormat/>
    <w:rsid w:val="00D2690C"/>
    <w:pPr>
      <w:ind w:left="708"/>
    </w:pPr>
  </w:style>
  <w:style w:type="character" w:styleId="Lienhypertexte">
    <w:name w:val="Hyperlink"/>
    <w:uiPriority w:val="99"/>
    <w:unhideWhenUsed/>
    <w:rsid w:val="00D2690C"/>
    <w:rPr>
      <w:color w:val="0000FF"/>
      <w:u w:val="single"/>
    </w:rPr>
  </w:style>
  <w:style w:type="paragraph" w:styleId="En-tte">
    <w:name w:val="header"/>
    <w:basedOn w:val="Normal"/>
    <w:link w:val="En-tteCar"/>
    <w:uiPriority w:val="99"/>
    <w:unhideWhenUsed/>
    <w:rsid w:val="008020B1"/>
    <w:pPr>
      <w:tabs>
        <w:tab w:val="center" w:pos="4536"/>
        <w:tab w:val="right" w:pos="9072"/>
      </w:tabs>
    </w:pPr>
  </w:style>
  <w:style w:type="character" w:customStyle="1" w:styleId="En-tteCar">
    <w:name w:val="En-tête Car"/>
    <w:basedOn w:val="Policepardfaut"/>
    <w:link w:val="En-tte"/>
    <w:uiPriority w:val="99"/>
    <w:rsid w:val="008020B1"/>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8020B1"/>
    <w:pPr>
      <w:tabs>
        <w:tab w:val="center" w:pos="4536"/>
        <w:tab w:val="right" w:pos="9072"/>
      </w:tabs>
    </w:pPr>
  </w:style>
  <w:style w:type="character" w:customStyle="1" w:styleId="PieddepageCar">
    <w:name w:val="Pied de page Car"/>
    <w:basedOn w:val="Policepardfaut"/>
    <w:link w:val="Pieddepage"/>
    <w:uiPriority w:val="99"/>
    <w:rsid w:val="008020B1"/>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342A60"/>
    <w:pPr>
      <w:ind w:left="720"/>
      <w:contextualSpacing/>
    </w:pPr>
  </w:style>
  <w:style w:type="character" w:styleId="Mentionnonrsolue">
    <w:name w:val="Unresolved Mention"/>
    <w:basedOn w:val="Policepardfaut"/>
    <w:uiPriority w:val="99"/>
    <w:semiHidden/>
    <w:unhideWhenUsed/>
    <w:rsid w:val="00422C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sciences-cognitives.f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docs.google.com/forms/d/1D_1WOLhL3MEtqNqFapVe3bqF9WibKZRJQ9kOrQ0ho40/edi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s://sansforgetica.rmit/" TargetMode="External"/><Relationship Id="rId10" Type="http://schemas.openxmlformats.org/officeDocument/2006/relationships/hyperlink" Target="https://padlet.com/boheme_catherinestms/orientationpostbacstsssellie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airn.info/revue-l-annee-psychologique1-2016-3-page-419.htm" TargetMode="External"/><Relationship Id="rId14" Type="http://schemas.openxmlformats.org/officeDocument/2006/relationships/hyperlink" Target="http://www.inpes.sante.fr/SLH/pdf/sante-action-43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461</TotalTime>
  <Pages>10</Pages>
  <Words>2931</Words>
  <Characters>16122</Characters>
  <Application>Microsoft Office Word</Application>
  <DocSecurity>0</DocSecurity>
  <Lines>134</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RomuKate</dc:creator>
  <cp:keywords/>
  <dc:description/>
  <cp:lastModifiedBy>RomuKate</cp:lastModifiedBy>
  <cp:revision>9</cp:revision>
  <dcterms:created xsi:type="dcterms:W3CDTF">2019-11-04T19:51:00Z</dcterms:created>
  <dcterms:modified xsi:type="dcterms:W3CDTF">2019-11-25T10:20:00Z</dcterms:modified>
</cp:coreProperties>
</file>