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80EF" w14:textId="0BA9214D" w:rsidR="00BF288A" w:rsidRDefault="00BF288A" w:rsidP="00200D1C">
      <w:pPr>
        <w:jc w:val="both"/>
        <w:rPr>
          <w:rStyle w:val="Accentuationintense"/>
          <w:b/>
          <w:sz w:val="28"/>
          <w:szCs w:val="28"/>
        </w:rPr>
      </w:pPr>
      <w:r w:rsidRPr="00BF288A">
        <w:rPr>
          <w:rStyle w:val="Accentuationintens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942A4" wp14:editId="03A654CA">
                <wp:simplePos x="0" y="0"/>
                <wp:positionH relativeFrom="margin">
                  <wp:posOffset>4187825</wp:posOffset>
                </wp:positionH>
                <wp:positionV relativeFrom="paragraph">
                  <wp:posOffset>132080</wp:posOffset>
                </wp:positionV>
                <wp:extent cx="2360930" cy="1404620"/>
                <wp:effectExtent l="0" t="0" r="2794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84155" w14:textId="55DC167A" w:rsidR="00BF288A" w:rsidRPr="00BF288A" w:rsidRDefault="00BF288A" w:rsidP="00BF288A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BF288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 boulevard Charles de Gaulle</w:t>
                            </w:r>
                          </w:p>
                          <w:p w14:paraId="02081E3B" w14:textId="4E62E59A" w:rsidR="00BF288A" w:rsidRPr="00BF288A" w:rsidRDefault="00BF288A" w:rsidP="00BF288A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BF288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91450 ETIOLLES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942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9.75pt;margin-top:10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" fillcolor="white [3201]" strokecolor="#5b9bd5 [3208]" strokeweight="1.5pt">
                <v:textbox style="mso-fit-shape-to-text:t">
                  <w:txbxContent>
                    <w:p w14:paraId="44384155" w14:textId="55DC167A" w:rsidR="00BF288A" w:rsidRPr="00BF288A" w:rsidRDefault="00BF288A" w:rsidP="00BF288A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BF288A">
                        <w:rPr>
                          <w:rFonts w:ascii="Calibri Light" w:hAnsi="Calibri Light"/>
                          <w:sz w:val="24"/>
                          <w:szCs w:val="24"/>
                        </w:rPr>
                        <w:t>2 boulevard Charles de Gaulle</w:t>
                      </w:r>
                    </w:p>
                    <w:p w14:paraId="02081E3B" w14:textId="4E62E59A" w:rsidR="00BF288A" w:rsidRPr="00BF288A" w:rsidRDefault="00BF288A" w:rsidP="00BF288A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BF288A">
                        <w:rPr>
                          <w:rFonts w:ascii="Calibri Light" w:hAnsi="Calibri Light"/>
                          <w:sz w:val="24"/>
                          <w:szCs w:val="24"/>
                        </w:rPr>
                        <w:t>91450 ETIOLLES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026C6D" wp14:editId="443BA127">
            <wp:extent cx="1609725" cy="9415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1804" cy="95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CD527" w14:textId="77777777" w:rsidR="00C078A2" w:rsidRPr="004724C4" w:rsidRDefault="00C078A2" w:rsidP="0086045C">
      <w:pPr>
        <w:pStyle w:val="Citationintense"/>
        <w:spacing w:before="0" w:after="0"/>
        <w:rPr>
          <w:sz w:val="32"/>
          <w:szCs w:val="32"/>
        </w:rPr>
      </w:pPr>
      <w:r w:rsidRPr="004724C4">
        <w:rPr>
          <w:sz w:val="32"/>
          <w:szCs w:val="32"/>
        </w:rPr>
        <w:t>« FAIRE COMME LES ELLES »</w:t>
      </w:r>
    </w:p>
    <w:p w14:paraId="03A438B4" w14:textId="60AA8030" w:rsidR="00C078A2" w:rsidRPr="004724C4" w:rsidRDefault="00C078A2" w:rsidP="0086045C">
      <w:pPr>
        <w:pStyle w:val="Citationintense"/>
        <w:spacing w:before="0" w:after="0"/>
        <w:rPr>
          <w:sz w:val="32"/>
          <w:szCs w:val="32"/>
        </w:rPr>
      </w:pPr>
      <w:r w:rsidRPr="004724C4">
        <w:rPr>
          <w:sz w:val="32"/>
          <w:szCs w:val="32"/>
        </w:rPr>
        <w:t>Un chef d’œuvre éco-responsable dans le cadre de la</w:t>
      </w:r>
      <w:r w:rsidR="00BF288A" w:rsidRPr="004724C4">
        <w:rPr>
          <w:sz w:val="32"/>
          <w:szCs w:val="32"/>
        </w:rPr>
        <w:t xml:space="preserve"> </w:t>
      </w:r>
    </w:p>
    <w:p w14:paraId="48573E92" w14:textId="373D9FA6" w:rsidR="00C078A2" w:rsidRPr="004724C4" w:rsidRDefault="00C078A2" w:rsidP="0086045C">
      <w:pPr>
        <w:pStyle w:val="Citationintense"/>
        <w:spacing w:before="0" w:after="0"/>
        <w:rPr>
          <w:rStyle w:val="Accentuationintense"/>
          <w:i/>
          <w:iCs/>
          <w:sz w:val="32"/>
          <w:szCs w:val="32"/>
        </w:rPr>
      </w:pPr>
      <w:r w:rsidRPr="004724C4">
        <w:rPr>
          <w:sz w:val="32"/>
          <w:szCs w:val="32"/>
        </w:rPr>
        <w:t xml:space="preserve">semaine </w:t>
      </w:r>
      <w:r w:rsidR="00F40970">
        <w:rPr>
          <w:sz w:val="32"/>
          <w:szCs w:val="32"/>
        </w:rPr>
        <w:t>O</w:t>
      </w:r>
      <w:r w:rsidRPr="004724C4">
        <w:rPr>
          <w:sz w:val="32"/>
          <w:szCs w:val="32"/>
        </w:rPr>
        <w:t xml:space="preserve">lympique et </w:t>
      </w:r>
      <w:r w:rsidR="00F40970">
        <w:rPr>
          <w:sz w:val="32"/>
          <w:szCs w:val="32"/>
        </w:rPr>
        <w:t>P</w:t>
      </w:r>
      <w:r w:rsidRPr="004724C4">
        <w:rPr>
          <w:sz w:val="32"/>
          <w:szCs w:val="32"/>
        </w:rPr>
        <w:t>aralympique 2022</w:t>
      </w:r>
    </w:p>
    <w:p w14:paraId="575A210D" w14:textId="5C4D7B1B" w:rsidR="00924F06" w:rsidRPr="0086045C" w:rsidRDefault="00924F06" w:rsidP="00200D1C">
      <w:pPr>
        <w:jc w:val="both"/>
        <w:rPr>
          <w:b/>
          <w:i/>
          <w:iCs/>
          <w:color w:val="4472C4" w:themeColor="accent1"/>
          <w:sz w:val="28"/>
          <w:szCs w:val="28"/>
        </w:rPr>
      </w:pPr>
      <w:r w:rsidRPr="00B51E1E">
        <w:rPr>
          <w:rStyle w:val="Accentuationintense"/>
          <w:b/>
          <w:sz w:val="28"/>
          <w:szCs w:val="28"/>
        </w:rPr>
        <w:t>DATE </w:t>
      </w:r>
      <w:r w:rsidR="0086045C">
        <w:rPr>
          <w:rStyle w:val="Accentuationintense"/>
          <w:b/>
          <w:sz w:val="28"/>
          <w:szCs w:val="28"/>
        </w:rPr>
        <w:t xml:space="preserve"> </w:t>
      </w:r>
      <w:r>
        <w:t>Du</w:t>
      </w:r>
      <w:r w:rsidR="00C078A2">
        <w:t xml:space="preserve"> 1</w:t>
      </w:r>
      <w:r w:rsidR="00C078A2" w:rsidRPr="00C078A2">
        <w:rPr>
          <w:vertAlign w:val="superscript"/>
        </w:rPr>
        <w:t>er</w:t>
      </w:r>
      <w:r w:rsidR="00C078A2">
        <w:t xml:space="preserve"> septembre 2021 au 24 juin 2022</w:t>
      </w:r>
    </w:p>
    <w:p w14:paraId="186F8ABD" w14:textId="65BCEEDB" w:rsidR="00924F06" w:rsidRPr="00B51E1E" w:rsidRDefault="00924F06" w:rsidP="00200D1C">
      <w:pPr>
        <w:jc w:val="both"/>
        <w:rPr>
          <w:rStyle w:val="Accentuationintense"/>
          <w:b/>
          <w:sz w:val="28"/>
          <w:szCs w:val="28"/>
        </w:rPr>
      </w:pPr>
      <w:r w:rsidRPr="00B51E1E">
        <w:rPr>
          <w:rStyle w:val="Accentuationintense"/>
          <w:b/>
          <w:sz w:val="28"/>
          <w:szCs w:val="28"/>
        </w:rPr>
        <w:t xml:space="preserve">OBJECTIFS  </w:t>
      </w:r>
    </w:p>
    <w:p w14:paraId="5A49827C" w14:textId="63F9F2DC" w:rsidR="00924F06" w:rsidRDefault="00924F06" w:rsidP="00200D1C">
      <w:pPr>
        <w:pStyle w:val="Paragraphedeliste"/>
        <w:numPr>
          <w:ilvl w:val="0"/>
          <w:numId w:val="1"/>
        </w:numPr>
        <w:jc w:val="both"/>
      </w:pPr>
      <w:r>
        <w:t xml:space="preserve">Sensibiliser les élèves </w:t>
      </w:r>
      <w:r w:rsidR="00713BA3">
        <w:t xml:space="preserve">aux problématiques liées </w:t>
      </w:r>
      <w:r w:rsidR="00C078A2">
        <w:t>à la mixité dans le sport, au développement du sport féminin.</w:t>
      </w:r>
    </w:p>
    <w:p w14:paraId="06E6BD6A" w14:textId="7AB48598" w:rsidR="0086045C" w:rsidRDefault="0086045C" w:rsidP="00200D1C">
      <w:pPr>
        <w:pStyle w:val="Paragraphedeliste"/>
        <w:numPr>
          <w:ilvl w:val="0"/>
          <w:numId w:val="1"/>
        </w:numPr>
        <w:jc w:val="both"/>
      </w:pPr>
      <w:r>
        <w:t>Sensibiliser le jeune public aux problématiques du savoir rouler et de l’alimentation en général et dans le sport</w:t>
      </w:r>
    </w:p>
    <w:p w14:paraId="3FD9FA5E" w14:textId="0ED2D248" w:rsidR="00713BA3" w:rsidRDefault="00713BA3" w:rsidP="00200D1C">
      <w:pPr>
        <w:pStyle w:val="Paragraphedeliste"/>
        <w:numPr>
          <w:ilvl w:val="0"/>
          <w:numId w:val="1"/>
        </w:numPr>
        <w:jc w:val="both"/>
      </w:pPr>
      <w:r>
        <w:t xml:space="preserve">Mobiliser </w:t>
      </w:r>
      <w:r w:rsidR="00AA0C0C">
        <w:t xml:space="preserve">physiquement </w:t>
      </w:r>
      <w:r>
        <w:t xml:space="preserve">un public prioritaire, </w:t>
      </w:r>
      <w:r w:rsidR="00C078A2">
        <w:t>1</w:t>
      </w:r>
      <w:r w:rsidR="00E40567">
        <w:t>2</w:t>
      </w:r>
      <w:r>
        <w:t xml:space="preserve"> élèves de CAP en lycée professionnel</w:t>
      </w:r>
      <w:r w:rsidR="00AA0C0C">
        <w:t xml:space="preserve">, en leur offrant une entrée vers </w:t>
      </w:r>
      <w:r w:rsidR="00C078A2">
        <w:t>une pratique physique intense et éco-responsable</w:t>
      </w:r>
      <w:r w:rsidR="0044127B">
        <w:t xml:space="preserve"> et une ouverture vers les valeurs de l’olympisme</w:t>
      </w:r>
    </w:p>
    <w:p w14:paraId="0FEED27A" w14:textId="5035ECAF" w:rsidR="005B12FE" w:rsidRDefault="005B12FE" w:rsidP="005B12FE">
      <w:pPr>
        <w:pStyle w:val="Paragraphedeliste"/>
        <w:numPr>
          <w:ilvl w:val="0"/>
          <w:numId w:val="1"/>
        </w:numPr>
        <w:jc w:val="both"/>
      </w:pPr>
      <w:r>
        <w:t xml:space="preserve">Mobiliser les consciences d’un public cible, </w:t>
      </w:r>
      <w:r w:rsidR="00C078A2">
        <w:t xml:space="preserve">environ </w:t>
      </w:r>
      <w:r w:rsidR="0044127B">
        <w:t>4</w:t>
      </w:r>
      <w:r w:rsidR="00C078A2">
        <w:t>00</w:t>
      </w:r>
      <w:r>
        <w:t xml:space="preserve"> élèves de </w:t>
      </w:r>
      <w:r w:rsidR="0044127B">
        <w:t>collège</w:t>
      </w:r>
      <w:r>
        <w:t xml:space="preserve">, en leur permettant d’assister et de participer à </w:t>
      </w:r>
      <w:r w:rsidR="0044127B">
        <w:t xml:space="preserve">ateliers liés au « savoir rouler ». </w:t>
      </w:r>
    </w:p>
    <w:p w14:paraId="570ECEB7" w14:textId="1EC49E44" w:rsidR="00924F06" w:rsidRDefault="00924F06" w:rsidP="00200D1C">
      <w:pPr>
        <w:pStyle w:val="Paragraphedeliste"/>
        <w:numPr>
          <w:ilvl w:val="0"/>
          <w:numId w:val="1"/>
        </w:numPr>
        <w:jc w:val="both"/>
      </w:pPr>
      <w:r>
        <w:t xml:space="preserve">Mettre en valeurs et développer les compétences des élèves investis à l’association sportive : </w:t>
      </w:r>
      <w:r w:rsidR="0037080A">
        <w:t>J</w:t>
      </w:r>
      <w:r>
        <w:t xml:space="preserve">eunes </w:t>
      </w:r>
      <w:r w:rsidR="0037080A">
        <w:t>O</w:t>
      </w:r>
      <w:r>
        <w:t xml:space="preserve">rganisateurs, </w:t>
      </w:r>
      <w:r w:rsidR="005853BB">
        <w:t>J</w:t>
      </w:r>
      <w:r>
        <w:t xml:space="preserve">eunes </w:t>
      </w:r>
      <w:r w:rsidR="005853BB">
        <w:t>R</w:t>
      </w:r>
      <w:r>
        <w:t>eporters.</w:t>
      </w:r>
    </w:p>
    <w:p w14:paraId="26455CB6" w14:textId="2B566D59" w:rsidR="00924F06" w:rsidRDefault="00924F06" w:rsidP="00200D1C">
      <w:pPr>
        <w:pStyle w:val="Paragraphedeliste"/>
        <w:numPr>
          <w:ilvl w:val="0"/>
          <w:numId w:val="1"/>
        </w:numPr>
        <w:jc w:val="both"/>
      </w:pPr>
      <w:r>
        <w:t>Faire des liens avec la formation professionnelle et engager un travail collaboratif dans le cadre</w:t>
      </w:r>
      <w:r w:rsidR="00C078A2">
        <w:t xml:space="preserve"> du Tour de France de « </w:t>
      </w:r>
      <w:r w:rsidR="0037080A">
        <w:t>D</w:t>
      </w:r>
      <w:r w:rsidR="00C078A2">
        <w:t xml:space="preserve">onnons des </w:t>
      </w:r>
      <w:r w:rsidR="0037080A">
        <w:t>E</w:t>
      </w:r>
      <w:r w:rsidR="00C078A2">
        <w:t>lles au vélo J-1 » et</w:t>
      </w:r>
      <w:r>
        <w:t xml:space="preserve"> des </w:t>
      </w:r>
      <w:r w:rsidR="005853BB">
        <w:t>J</w:t>
      </w:r>
      <w:r>
        <w:t xml:space="preserve">eux </w:t>
      </w:r>
      <w:r w:rsidR="005853BB">
        <w:t>O</w:t>
      </w:r>
      <w:r>
        <w:t>lympiques</w:t>
      </w:r>
      <w:r w:rsidR="005853BB">
        <w:t xml:space="preserve"> et paralympiques</w:t>
      </w:r>
      <w:r>
        <w:t xml:space="preserve"> de 2024</w:t>
      </w:r>
      <w:r w:rsidR="005937F9">
        <w:t xml:space="preserve"> : lien intergénérationnel par le sport. </w:t>
      </w:r>
    </w:p>
    <w:p w14:paraId="672A72F3" w14:textId="77777777" w:rsidR="00713BA3" w:rsidRPr="00B51E1E" w:rsidRDefault="00713BA3" w:rsidP="00713BA3">
      <w:pPr>
        <w:jc w:val="both"/>
        <w:rPr>
          <w:rStyle w:val="Accentuationintense"/>
          <w:b/>
          <w:sz w:val="28"/>
          <w:szCs w:val="28"/>
        </w:rPr>
      </w:pPr>
      <w:r w:rsidRPr="00B51E1E">
        <w:rPr>
          <w:rStyle w:val="Accentuationintense"/>
          <w:b/>
          <w:sz w:val="28"/>
          <w:szCs w:val="28"/>
        </w:rPr>
        <w:t>PERSONNES RESSOURCES </w:t>
      </w:r>
    </w:p>
    <w:p w14:paraId="6288B1DC" w14:textId="77777777" w:rsidR="00713BA3" w:rsidRDefault="00713BA3" w:rsidP="00713BA3">
      <w:pPr>
        <w:pStyle w:val="Paragraphedeliste"/>
        <w:numPr>
          <w:ilvl w:val="0"/>
          <w:numId w:val="3"/>
        </w:numPr>
        <w:jc w:val="both"/>
      </w:pPr>
      <w:r>
        <w:t>Nadine Drevet, professeure d’EPS référente du projet</w:t>
      </w:r>
    </w:p>
    <w:p w14:paraId="311C401B" w14:textId="45C73F39" w:rsidR="00713BA3" w:rsidRDefault="00C078A2" w:rsidP="00713BA3">
      <w:pPr>
        <w:pStyle w:val="Paragraphedeliste"/>
        <w:numPr>
          <w:ilvl w:val="0"/>
          <w:numId w:val="3"/>
        </w:numPr>
        <w:jc w:val="both"/>
      </w:pPr>
      <w:r>
        <w:t>Jean-Marc Dailly</w:t>
      </w:r>
      <w:r w:rsidR="00713BA3">
        <w:t>, Proviseur du lycée des métiers de bouche et d’hôtellerie d’Etiolles</w:t>
      </w:r>
    </w:p>
    <w:p w14:paraId="5775484B" w14:textId="573E116F" w:rsidR="00713BA3" w:rsidRDefault="00C85255" w:rsidP="00713BA3">
      <w:pPr>
        <w:pStyle w:val="Paragraphedeliste"/>
        <w:numPr>
          <w:ilvl w:val="0"/>
          <w:numId w:val="3"/>
        </w:numPr>
        <w:jc w:val="both"/>
      </w:pPr>
      <w:r>
        <w:t xml:space="preserve">Caroline </w:t>
      </w:r>
      <w:r w:rsidR="005853BB">
        <w:t>Marx</w:t>
      </w:r>
      <w:r w:rsidR="00713BA3">
        <w:t>, direc</w:t>
      </w:r>
      <w:r>
        <w:t>trice</w:t>
      </w:r>
      <w:r w:rsidR="00713BA3">
        <w:t xml:space="preserve"> du service départemental UNSS</w:t>
      </w:r>
      <w:r w:rsidR="00C078A2">
        <w:t xml:space="preserve"> 91</w:t>
      </w:r>
    </w:p>
    <w:p w14:paraId="01EC4075" w14:textId="487AFFEC" w:rsidR="00C078A2" w:rsidRDefault="00C078A2" w:rsidP="00713BA3">
      <w:pPr>
        <w:pStyle w:val="Paragraphedeliste"/>
        <w:numPr>
          <w:ilvl w:val="0"/>
          <w:numId w:val="3"/>
        </w:numPr>
        <w:jc w:val="both"/>
      </w:pPr>
      <w:r>
        <w:t xml:space="preserve">Claire </w:t>
      </w:r>
      <w:proofErr w:type="spellStart"/>
      <w:r>
        <w:t>Floret</w:t>
      </w:r>
      <w:proofErr w:type="spellEnd"/>
      <w:r w:rsidR="00373958">
        <w:t xml:space="preserve"> et Mathieu </w:t>
      </w:r>
      <w:proofErr w:type="spellStart"/>
      <w:r w:rsidR="00373958">
        <w:t>Istil</w:t>
      </w:r>
      <w:proofErr w:type="spellEnd"/>
      <w:r>
        <w:t>, en charge du projet « Donnons des elles au vélo J-1 »</w:t>
      </w:r>
    </w:p>
    <w:p w14:paraId="4A119B5D" w14:textId="2EAAC249" w:rsidR="00C078A2" w:rsidRDefault="00373958" w:rsidP="00713BA3">
      <w:pPr>
        <w:pStyle w:val="Paragraphedeliste"/>
        <w:numPr>
          <w:ilvl w:val="0"/>
          <w:numId w:val="3"/>
        </w:numPr>
        <w:jc w:val="both"/>
      </w:pPr>
      <w:r>
        <w:t xml:space="preserve">Xavier Douet, responsable sensibilisation Ile de France de la </w:t>
      </w:r>
      <w:r w:rsidR="005853BB">
        <w:t>R</w:t>
      </w:r>
      <w:r>
        <w:t xml:space="preserve">ecyclerie </w:t>
      </w:r>
      <w:r w:rsidR="005853BB">
        <w:t>S</w:t>
      </w:r>
      <w:r>
        <w:t xml:space="preserve">portive. </w:t>
      </w:r>
    </w:p>
    <w:p w14:paraId="31F606DB" w14:textId="324DDA2F" w:rsidR="00924F06" w:rsidRPr="00B51E1E" w:rsidRDefault="00924F06" w:rsidP="00200D1C">
      <w:pPr>
        <w:jc w:val="both"/>
        <w:rPr>
          <w:rStyle w:val="Accentuationintense"/>
          <w:b/>
          <w:sz w:val="28"/>
          <w:szCs w:val="28"/>
        </w:rPr>
      </w:pPr>
      <w:r w:rsidRPr="00B51E1E">
        <w:rPr>
          <w:rStyle w:val="Accentuationintense"/>
          <w:b/>
          <w:sz w:val="28"/>
          <w:szCs w:val="28"/>
        </w:rPr>
        <w:t xml:space="preserve">DESCRIPTION DU PROJET : </w:t>
      </w:r>
    </w:p>
    <w:p w14:paraId="4F561914" w14:textId="2B59092C" w:rsidR="00FD17DA" w:rsidRDefault="00373958" w:rsidP="009B27D0">
      <w:pPr>
        <w:tabs>
          <w:tab w:val="left" w:pos="1695"/>
        </w:tabs>
        <w:spacing w:after="0"/>
        <w:jc w:val="both"/>
      </w:pPr>
      <w:r>
        <w:t>L’ambition est de faire écho au projet « donnons des elles au vélo J-1 » dont l’objectif est de réhabilit</w:t>
      </w:r>
      <w:r w:rsidR="005853BB">
        <w:t>er</w:t>
      </w:r>
      <w:r>
        <w:t xml:space="preserve"> le Tour de France féminin de cyclisme et de promouvoir le sport féminin. </w:t>
      </w:r>
    </w:p>
    <w:p w14:paraId="6E56D840" w14:textId="1D820D5A" w:rsidR="00373958" w:rsidRDefault="00373958" w:rsidP="009B27D0">
      <w:pPr>
        <w:tabs>
          <w:tab w:val="left" w:pos="1695"/>
        </w:tabs>
        <w:spacing w:after="0"/>
        <w:jc w:val="both"/>
      </w:pPr>
      <w:r>
        <w:t xml:space="preserve">Les élèves vont dans ce cadre et dans celui des </w:t>
      </w:r>
      <w:r w:rsidR="005853BB">
        <w:t>J</w:t>
      </w:r>
      <w:r>
        <w:t xml:space="preserve">eux </w:t>
      </w:r>
      <w:r w:rsidR="005853BB">
        <w:t>O</w:t>
      </w:r>
      <w:r>
        <w:t xml:space="preserve">lympiques et </w:t>
      </w:r>
      <w:r w:rsidR="005937F9">
        <w:t>P</w:t>
      </w:r>
      <w:r>
        <w:t>aralympiques 2024, réaliser le Tour de l’Essonne à vélo. Ils vont le faire sur des vélos qu’ils auront recyclés eux-mêmes pendant des ateliers animés par la recyclerie sportive</w:t>
      </w:r>
      <w:r w:rsidR="0044127B">
        <w:t xml:space="preserve"> de Massy</w:t>
      </w:r>
      <w:r>
        <w:t xml:space="preserve">. Ils vont en parallèle préparer des expositions qu’ils présenteront dans les établissements scolaires visités tout au long du parcours. Ces expositions présenteront leur projet et les enjeux qui y sont liés. </w:t>
      </w:r>
      <w:r w:rsidR="005937F9">
        <w:t xml:space="preserve">Ils animeront, avec l’aide de partenaires, des ateliers relatifs au Savoir Rouler dans les écoles, collèges et lycées. </w:t>
      </w:r>
      <w:r w:rsidR="0086045C">
        <w:t>Ils sensibiliseront les jeunes élèves des écoles primaires à l’importance d’une alimentation équilibrée. Ils pourront fabriquer en laboratoire de pâtisserie des barres de céréales adaptées à leur goûter dont les recettes seront élaborées en sciences appliquées.</w:t>
      </w:r>
    </w:p>
    <w:p w14:paraId="5ED81419" w14:textId="05606F0A" w:rsidR="00E014BD" w:rsidRDefault="00373958" w:rsidP="00373958">
      <w:pPr>
        <w:tabs>
          <w:tab w:val="left" w:pos="1695"/>
        </w:tabs>
        <w:spacing w:after="0"/>
        <w:jc w:val="both"/>
      </w:pPr>
      <w:r>
        <w:t xml:space="preserve">Les élèves vont lier ce projet à leur pratique professionnelle. Ils vont dans un premier temps préparer un buffet pour 100 personnes lors de la présentation des équipes qui préparent le Tour de France des </w:t>
      </w:r>
      <w:r w:rsidR="005937F9">
        <w:t>« </w:t>
      </w:r>
      <w:r>
        <w:t>Elles</w:t>
      </w:r>
      <w:r w:rsidR="005937F9">
        <w:t> »</w:t>
      </w:r>
      <w:r>
        <w:t xml:space="preserve">. Ils vont aussi préparer des barres de céréales diététiques et énergétiques qui les accompagneront pendant leur Tour de l’Essonne ainsi que pendant le Tour de France des « Elles ». </w:t>
      </w:r>
    </w:p>
    <w:p w14:paraId="43CF1952" w14:textId="77777777" w:rsidR="00D877AF" w:rsidRDefault="00D877AF" w:rsidP="00373958">
      <w:pPr>
        <w:tabs>
          <w:tab w:val="left" w:pos="1695"/>
        </w:tabs>
        <w:spacing w:after="0"/>
        <w:jc w:val="both"/>
        <w:rPr>
          <w:rStyle w:val="Accentuationintense"/>
          <w:rFonts w:ascii="Lucida Sans Unicode" w:hAnsi="Lucida Sans Unicode" w:cs="Lucida Sans Unicode"/>
          <w:i w:val="0"/>
          <w:iCs w:val="0"/>
          <w:color w:val="auto"/>
        </w:rPr>
        <w:sectPr w:rsidR="00D877AF" w:rsidSect="00E567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F853A0" w14:textId="2446916C" w:rsidR="00D877AF" w:rsidRPr="00D877AF" w:rsidRDefault="00D877AF" w:rsidP="00D877AF">
      <w:pPr>
        <w:jc w:val="both"/>
        <w:rPr>
          <w:rStyle w:val="Accentuationintense"/>
          <w:b/>
          <w:i w:val="0"/>
          <w:iCs w:val="0"/>
          <w:sz w:val="28"/>
          <w:szCs w:val="28"/>
        </w:rPr>
      </w:pPr>
      <w:r w:rsidRPr="00705C80">
        <w:rPr>
          <w:rStyle w:val="Accentuationintense"/>
          <w:b/>
          <w:i w:val="0"/>
          <w:iCs w:val="0"/>
          <w:sz w:val="28"/>
          <w:szCs w:val="28"/>
        </w:rPr>
        <w:lastRenderedPageBreak/>
        <w:t>ORGANISATION</w:t>
      </w:r>
    </w:p>
    <w:tbl>
      <w:tblPr>
        <w:tblStyle w:val="Grilledutableau"/>
        <w:tblpPr w:leftFromText="141" w:rightFromText="141" w:vertAnchor="page" w:horzAnchor="margin" w:tblpXSpec="center" w:tblpY="1471"/>
        <w:tblW w:w="16297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2693"/>
        <w:gridCol w:w="2174"/>
        <w:gridCol w:w="2457"/>
        <w:gridCol w:w="2457"/>
      </w:tblGrid>
      <w:tr w:rsidR="00105E48" w14:paraId="25890779" w14:textId="0E5A52BD" w:rsidTr="00105E48">
        <w:trPr>
          <w:trHeight w:val="793"/>
        </w:trPr>
        <w:tc>
          <w:tcPr>
            <w:tcW w:w="1555" w:type="dxa"/>
            <w:vAlign w:val="center"/>
          </w:tcPr>
          <w:p w14:paraId="203646A9" w14:textId="77777777" w:rsidR="00105E48" w:rsidRPr="00D877AF" w:rsidRDefault="00105E48" w:rsidP="005B52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4B410D" w14:textId="33DD85D9" w:rsidR="00105E48" w:rsidRDefault="00105E48" w:rsidP="00DA52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Association sportive LPH </w:t>
            </w:r>
          </w:p>
        </w:tc>
        <w:tc>
          <w:tcPr>
            <w:tcW w:w="2693" w:type="dxa"/>
            <w:vAlign w:val="center"/>
          </w:tcPr>
          <w:p w14:paraId="2715A61F" w14:textId="06C1DD16" w:rsidR="00105E48" w:rsidRDefault="00105E48" w:rsidP="00DA52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Chef d’œuvre</w:t>
            </w:r>
          </w:p>
          <w:p w14:paraId="5D41934A" w14:textId="0492BF65" w:rsidR="00105E48" w:rsidRPr="00132BBB" w:rsidRDefault="00105E48" w:rsidP="00DA52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693" w:type="dxa"/>
            <w:vAlign w:val="center"/>
          </w:tcPr>
          <w:p w14:paraId="0CC527CA" w14:textId="77777777" w:rsidR="00105E48" w:rsidRDefault="00105E48" w:rsidP="00DA52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Chef d’œuvre</w:t>
            </w:r>
          </w:p>
          <w:p w14:paraId="280517A9" w14:textId="4624636F" w:rsidR="00105E48" w:rsidRDefault="00105E48" w:rsidP="00DA52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vendredi</w:t>
            </w:r>
          </w:p>
        </w:tc>
        <w:tc>
          <w:tcPr>
            <w:tcW w:w="2174" w:type="dxa"/>
            <w:vAlign w:val="center"/>
          </w:tcPr>
          <w:p w14:paraId="37BC6C2E" w14:textId="77202A56" w:rsidR="00105E48" w:rsidRPr="00132BBB" w:rsidRDefault="00105E48" w:rsidP="005B52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Recyclerie sportive</w:t>
            </w:r>
          </w:p>
        </w:tc>
        <w:tc>
          <w:tcPr>
            <w:tcW w:w="2457" w:type="dxa"/>
            <w:vAlign w:val="center"/>
          </w:tcPr>
          <w:p w14:paraId="528EE292" w14:textId="12E73D8F" w:rsidR="00105E48" w:rsidRPr="00132BBB" w:rsidRDefault="00105E48" w:rsidP="005B52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Donnons des elles au vélo J-1</w:t>
            </w:r>
          </w:p>
        </w:tc>
        <w:tc>
          <w:tcPr>
            <w:tcW w:w="2457" w:type="dxa"/>
          </w:tcPr>
          <w:p w14:paraId="3A24CFD6" w14:textId="305D431F" w:rsidR="00105E48" w:rsidRDefault="00105E48" w:rsidP="005B52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UNSS 91</w:t>
            </w:r>
          </w:p>
        </w:tc>
      </w:tr>
      <w:tr w:rsidR="00105E48" w14:paraId="47B00449" w14:textId="314620E8" w:rsidTr="00105E48">
        <w:trPr>
          <w:trHeight w:val="793"/>
        </w:trPr>
        <w:tc>
          <w:tcPr>
            <w:tcW w:w="1555" w:type="dxa"/>
            <w:vAlign w:val="center"/>
          </w:tcPr>
          <w:p w14:paraId="634DE328" w14:textId="539CF21A" w:rsidR="00105E48" w:rsidRPr="00D877AF" w:rsidRDefault="00105E48" w:rsidP="005B5213">
            <w:pPr>
              <w:jc w:val="center"/>
              <w:rPr>
                <w:b/>
                <w:bCs/>
                <w:sz w:val="28"/>
                <w:szCs w:val="28"/>
              </w:rPr>
            </w:pPr>
            <w:r w:rsidRPr="00D877AF">
              <w:rPr>
                <w:b/>
                <w:bCs/>
                <w:sz w:val="28"/>
                <w:szCs w:val="28"/>
              </w:rPr>
              <w:t>Septembre</w:t>
            </w:r>
            <w:r w:rsidR="005937F9">
              <w:rPr>
                <w:b/>
                <w:bCs/>
                <w:sz w:val="28"/>
                <w:szCs w:val="28"/>
              </w:rPr>
              <w:t xml:space="preserve"> 2021</w:t>
            </w:r>
            <w:r w:rsidRPr="00D877A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FBE17EA" w14:textId="75E1CE93" w:rsidR="00105E48" w:rsidRPr="00DA5214" w:rsidRDefault="00105E48" w:rsidP="005B5213">
            <w:pPr>
              <w:jc w:val="center"/>
              <w:rPr>
                <w:sz w:val="24"/>
                <w:szCs w:val="24"/>
              </w:rPr>
            </w:pPr>
            <w:r w:rsidRPr="00DA5214">
              <w:t xml:space="preserve">entraînement et préparation physique </w:t>
            </w:r>
            <w:r>
              <w:rPr>
                <w:sz w:val="24"/>
                <w:szCs w:val="24"/>
              </w:rPr>
              <w:t>cross-training</w:t>
            </w:r>
          </w:p>
        </w:tc>
        <w:tc>
          <w:tcPr>
            <w:tcW w:w="2693" w:type="dxa"/>
            <w:vAlign w:val="center"/>
          </w:tcPr>
          <w:p w14:paraId="3E106F24" w14:textId="200B6212" w:rsidR="00105E48" w:rsidRPr="00DA5214" w:rsidRDefault="00105E48" w:rsidP="005B5213">
            <w:pPr>
              <w:jc w:val="center"/>
              <w:rPr>
                <w:sz w:val="24"/>
                <w:szCs w:val="24"/>
              </w:rPr>
            </w:pPr>
            <w:r w:rsidRPr="00DA5214">
              <w:rPr>
                <w:sz w:val="24"/>
                <w:szCs w:val="24"/>
              </w:rPr>
              <w:t>Mise en place</w:t>
            </w:r>
            <w:r>
              <w:rPr>
                <w:sz w:val="24"/>
                <w:szCs w:val="24"/>
              </w:rPr>
              <w:t xml:space="preserve"> des étapes </w:t>
            </w:r>
            <w:r w:rsidRPr="00DA5214">
              <w:rPr>
                <w:sz w:val="24"/>
                <w:szCs w:val="24"/>
              </w:rPr>
              <w:t xml:space="preserve"> du projet</w:t>
            </w:r>
            <w:r>
              <w:rPr>
                <w:sz w:val="24"/>
                <w:szCs w:val="24"/>
              </w:rPr>
              <w:t xml:space="preserve"> et construction du carnet de suivi</w:t>
            </w:r>
          </w:p>
        </w:tc>
        <w:tc>
          <w:tcPr>
            <w:tcW w:w="2693" w:type="dxa"/>
            <w:vAlign w:val="center"/>
          </w:tcPr>
          <w:p w14:paraId="75F8E15E" w14:textId="77777777" w:rsidR="00105E48" w:rsidRPr="00DA5214" w:rsidRDefault="00105E48" w:rsidP="005B5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17848A5A" w14:textId="66696FF4" w:rsidR="00105E48" w:rsidRPr="00DA5214" w:rsidRDefault="00105E48" w:rsidP="005B5213">
            <w:pPr>
              <w:jc w:val="center"/>
              <w:rPr>
                <w:sz w:val="24"/>
                <w:szCs w:val="24"/>
              </w:rPr>
            </w:pPr>
            <w:r w:rsidRPr="00DA5214">
              <w:rPr>
                <w:sz w:val="24"/>
                <w:szCs w:val="24"/>
              </w:rPr>
              <w:t>Ateliers recyclage des vélos</w:t>
            </w:r>
          </w:p>
        </w:tc>
        <w:tc>
          <w:tcPr>
            <w:tcW w:w="2457" w:type="dxa"/>
            <w:vAlign w:val="center"/>
          </w:tcPr>
          <w:p w14:paraId="52BC631B" w14:textId="78EF0E80" w:rsidR="00105E48" w:rsidRPr="00DA5214" w:rsidRDefault="00105E48" w:rsidP="005B5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A6927CA" w14:textId="77777777" w:rsidR="00105E48" w:rsidRPr="00DA5214" w:rsidRDefault="00105E48" w:rsidP="005B5213">
            <w:pPr>
              <w:jc w:val="center"/>
              <w:rPr>
                <w:sz w:val="24"/>
                <w:szCs w:val="24"/>
              </w:rPr>
            </w:pPr>
          </w:p>
        </w:tc>
      </w:tr>
      <w:tr w:rsidR="00105E48" w:rsidRPr="005B5213" w14:paraId="3300A304" w14:textId="5F286379" w:rsidTr="00105E48">
        <w:trPr>
          <w:trHeight w:val="793"/>
        </w:trPr>
        <w:tc>
          <w:tcPr>
            <w:tcW w:w="1555" w:type="dxa"/>
            <w:vAlign w:val="center"/>
          </w:tcPr>
          <w:p w14:paraId="2C287174" w14:textId="6354FAAA" w:rsidR="00105E48" w:rsidRPr="00D877AF" w:rsidRDefault="005937F9" w:rsidP="005B5213">
            <w:pPr>
              <w:jc w:val="center"/>
              <w:rPr>
                <w:b/>
                <w:bCs/>
                <w:sz w:val="28"/>
                <w:szCs w:val="28"/>
              </w:rPr>
            </w:pPr>
            <w:r w:rsidRPr="00D877AF">
              <w:rPr>
                <w:b/>
                <w:bCs/>
                <w:sz w:val="28"/>
                <w:szCs w:val="28"/>
              </w:rPr>
              <w:t>O</w:t>
            </w:r>
            <w:r w:rsidR="00105E48" w:rsidRPr="00D877AF">
              <w:rPr>
                <w:b/>
                <w:bCs/>
                <w:sz w:val="28"/>
                <w:szCs w:val="28"/>
              </w:rPr>
              <w:t>ctobre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268" w:type="dxa"/>
          </w:tcPr>
          <w:p w14:paraId="58BF7736" w14:textId="397B5953" w:rsidR="00105E48" w:rsidRPr="00D877AF" w:rsidRDefault="00105E48" w:rsidP="00D877AF">
            <w:pPr>
              <w:jc w:val="center"/>
              <w:rPr>
                <w:b/>
                <w:bCs/>
                <w:sz w:val="24"/>
                <w:szCs w:val="24"/>
              </w:rPr>
            </w:pPr>
            <w:r w:rsidRPr="00DA5214">
              <w:t xml:space="preserve">entraînement et préparation physique </w:t>
            </w:r>
            <w:r>
              <w:rPr>
                <w:sz w:val="24"/>
                <w:szCs w:val="24"/>
              </w:rPr>
              <w:t>cross-training</w:t>
            </w:r>
          </w:p>
        </w:tc>
        <w:tc>
          <w:tcPr>
            <w:tcW w:w="2693" w:type="dxa"/>
            <w:vAlign w:val="center"/>
          </w:tcPr>
          <w:p w14:paraId="18F81C42" w14:textId="6AA861DE" w:rsidR="00105E48" w:rsidRPr="00D877AF" w:rsidRDefault="00105E48" w:rsidP="00D877AF">
            <w:pPr>
              <w:jc w:val="center"/>
              <w:rPr>
                <w:b/>
                <w:bCs/>
                <w:sz w:val="24"/>
                <w:szCs w:val="24"/>
              </w:rPr>
            </w:pPr>
            <w:r w:rsidRPr="00D877AF">
              <w:rPr>
                <w:b/>
                <w:bCs/>
                <w:sz w:val="24"/>
                <w:szCs w:val="24"/>
              </w:rPr>
              <w:t xml:space="preserve">Tour de l’Essonne : </w:t>
            </w:r>
          </w:p>
          <w:p w14:paraId="14D2D0AF" w14:textId="77777777" w:rsidR="00105E48" w:rsidRDefault="00105E48" w:rsidP="00DA5214">
            <w:pPr>
              <w:jc w:val="center"/>
            </w:pPr>
            <w:r>
              <w:t>Parcours, vélos, lieux d'hébergement, visites sur le parcours, sécurité, matériel, financement, partenariat…</w:t>
            </w:r>
          </w:p>
          <w:p w14:paraId="269527A3" w14:textId="12DB94D6" w:rsidR="00105E48" w:rsidRPr="00DA5214" w:rsidRDefault="00105E48" w:rsidP="005B5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58A4327" w14:textId="77777777" w:rsidR="00105E48" w:rsidRPr="00DA5214" w:rsidRDefault="00105E48" w:rsidP="005B5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48CF4497" w14:textId="67EACB68" w:rsidR="00105E48" w:rsidRPr="00DA5214" w:rsidRDefault="00105E48" w:rsidP="005B5213">
            <w:pPr>
              <w:jc w:val="center"/>
              <w:rPr>
                <w:sz w:val="24"/>
                <w:szCs w:val="24"/>
              </w:rPr>
            </w:pPr>
            <w:r w:rsidRPr="00DA5214">
              <w:rPr>
                <w:sz w:val="24"/>
                <w:szCs w:val="24"/>
              </w:rPr>
              <w:t>Ateliers recyclage des vélos</w:t>
            </w:r>
          </w:p>
          <w:p w14:paraId="431E7068" w14:textId="52E225C1" w:rsidR="00105E48" w:rsidRPr="00DA5214" w:rsidRDefault="00105E48" w:rsidP="005B5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01CB179B" w14:textId="50D07DAA" w:rsidR="00105E48" w:rsidRPr="00DA5214" w:rsidRDefault="00105E48" w:rsidP="005B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Rencontres, accompagnement du projet / réflexion sur le parcours</w:t>
            </w:r>
          </w:p>
        </w:tc>
        <w:tc>
          <w:tcPr>
            <w:tcW w:w="2457" w:type="dxa"/>
          </w:tcPr>
          <w:p w14:paraId="2B7CF2CC" w14:textId="06F73A9F" w:rsidR="00105E48" w:rsidRDefault="00105E48" w:rsidP="005B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à la préparation : équipement, rencontres avec des sportives qui accompagneront les élèves pendant les étapes du Tour de l’Essonne</w:t>
            </w:r>
          </w:p>
        </w:tc>
      </w:tr>
      <w:tr w:rsidR="00105E48" w:rsidRPr="005B5213" w14:paraId="719EC845" w14:textId="737B4DC7" w:rsidTr="00105E48">
        <w:trPr>
          <w:trHeight w:val="793"/>
        </w:trPr>
        <w:tc>
          <w:tcPr>
            <w:tcW w:w="1555" w:type="dxa"/>
            <w:vAlign w:val="center"/>
          </w:tcPr>
          <w:p w14:paraId="6CCB1675" w14:textId="61D5F697" w:rsidR="00105E48" w:rsidRPr="00D877AF" w:rsidRDefault="005937F9" w:rsidP="00031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105E48" w:rsidRPr="00D877AF">
              <w:rPr>
                <w:b/>
                <w:bCs/>
                <w:sz w:val="28"/>
                <w:szCs w:val="28"/>
              </w:rPr>
              <w:t>ovembre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268" w:type="dxa"/>
          </w:tcPr>
          <w:p w14:paraId="5FA6B690" w14:textId="06EF643D" w:rsidR="00105E48" w:rsidRPr="00D877AF" w:rsidRDefault="00105E48" w:rsidP="000316E3">
            <w:pPr>
              <w:jc w:val="center"/>
              <w:rPr>
                <w:b/>
                <w:bCs/>
                <w:sz w:val="24"/>
                <w:szCs w:val="24"/>
              </w:rPr>
            </w:pPr>
            <w:r w:rsidRPr="00105E48">
              <w:rPr>
                <w:sz w:val="24"/>
                <w:szCs w:val="24"/>
              </w:rPr>
              <w:t>Savoir rouler, parcours urbains et forestiers</w:t>
            </w:r>
          </w:p>
        </w:tc>
        <w:tc>
          <w:tcPr>
            <w:tcW w:w="2693" w:type="dxa"/>
            <w:vAlign w:val="center"/>
          </w:tcPr>
          <w:p w14:paraId="740346E3" w14:textId="444D2C3B" w:rsidR="00105E48" w:rsidRPr="00D877AF" w:rsidRDefault="00105E48" w:rsidP="000316E3">
            <w:pPr>
              <w:jc w:val="center"/>
              <w:rPr>
                <w:b/>
                <w:bCs/>
                <w:sz w:val="24"/>
                <w:szCs w:val="24"/>
              </w:rPr>
            </w:pPr>
            <w:r w:rsidRPr="00D877AF">
              <w:rPr>
                <w:b/>
                <w:bCs/>
                <w:sz w:val="24"/>
                <w:szCs w:val="24"/>
              </w:rPr>
              <w:t xml:space="preserve">Tour de l’Essonne : </w:t>
            </w:r>
          </w:p>
          <w:p w14:paraId="59A42544" w14:textId="722AEC5D" w:rsidR="00105E48" w:rsidRDefault="00105E48" w:rsidP="000316E3">
            <w:pPr>
              <w:jc w:val="center"/>
            </w:pPr>
            <w:r w:rsidRPr="00DA5214">
              <w:t xml:space="preserve">Financement, organisation, </w:t>
            </w:r>
          </w:p>
          <w:p w14:paraId="46298522" w14:textId="67AAEA92" w:rsidR="00105E48" w:rsidRPr="00DA5214" w:rsidRDefault="00105E48" w:rsidP="0003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Préparation des tables rondes et expositions à présenter dans les établissements scolaires </w:t>
            </w:r>
          </w:p>
        </w:tc>
        <w:tc>
          <w:tcPr>
            <w:tcW w:w="2693" w:type="dxa"/>
            <w:vAlign w:val="center"/>
          </w:tcPr>
          <w:p w14:paraId="4EBCE0C1" w14:textId="7320CA5D" w:rsidR="00105E48" w:rsidRPr="00DA5214" w:rsidRDefault="00105E48" w:rsidP="0003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41E5424B" w14:textId="143EF800" w:rsidR="00105E48" w:rsidRPr="00DA5214" w:rsidRDefault="00105E48" w:rsidP="000316E3">
            <w:pPr>
              <w:jc w:val="center"/>
              <w:rPr>
                <w:sz w:val="24"/>
                <w:szCs w:val="24"/>
              </w:rPr>
            </w:pPr>
            <w:r w:rsidRPr="00DA5214">
              <w:rPr>
                <w:sz w:val="24"/>
                <w:szCs w:val="24"/>
              </w:rPr>
              <w:t>Balades urbaines</w:t>
            </w:r>
          </w:p>
        </w:tc>
        <w:tc>
          <w:tcPr>
            <w:tcW w:w="2457" w:type="dxa"/>
            <w:vAlign w:val="center"/>
          </w:tcPr>
          <w:p w14:paraId="132D0207" w14:textId="6F5A7392" w:rsidR="00105E48" w:rsidRPr="00DA5214" w:rsidRDefault="00105E48" w:rsidP="0003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Rencontres, accompagnement du projet / réflexion sur le parcours</w:t>
            </w:r>
          </w:p>
        </w:tc>
        <w:tc>
          <w:tcPr>
            <w:tcW w:w="2457" w:type="dxa"/>
          </w:tcPr>
          <w:p w14:paraId="5C63CB0B" w14:textId="34A3B22D" w:rsidR="00105E48" w:rsidRPr="00DA5214" w:rsidRDefault="00105E48" w:rsidP="0003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à la préparation : équipement, rencontres avec des sportives qui accompagneront les élèves pendant les étapes du Tour de l’Essonne</w:t>
            </w:r>
          </w:p>
        </w:tc>
      </w:tr>
      <w:tr w:rsidR="00105E48" w:rsidRPr="005B5213" w14:paraId="28207A16" w14:textId="7B7159A8" w:rsidTr="00105E48">
        <w:trPr>
          <w:trHeight w:val="381"/>
        </w:trPr>
        <w:tc>
          <w:tcPr>
            <w:tcW w:w="1555" w:type="dxa"/>
            <w:vAlign w:val="center"/>
          </w:tcPr>
          <w:p w14:paraId="5DC7E6E4" w14:textId="23F78713" w:rsidR="00105E48" w:rsidRPr="00D877AF" w:rsidRDefault="005937F9" w:rsidP="00705C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105E48" w:rsidRPr="00D877AF">
              <w:rPr>
                <w:b/>
                <w:bCs/>
                <w:sz w:val="28"/>
                <w:szCs w:val="28"/>
              </w:rPr>
              <w:t>écembre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14742" w:type="dxa"/>
            <w:gridSpan w:val="6"/>
          </w:tcPr>
          <w:p w14:paraId="46897B1E" w14:textId="29E9246C" w:rsidR="00105E48" w:rsidRPr="00D877AF" w:rsidRDefault="00105E48" w:rsidP="00105E48">
            <w:pPr>
              <w:jc w:val="center"/>
              <w:rPr>
                <w:b/>
                <w:bCs/>
                <w:sz w:val="28"/>
                <w:szCs w:val="28"/>
              </w:rPr>
            </w:pPr>
            <w:r w:rsidRPr="00D877AF">
              <w:rPr>
                <w:b/>
                <w:bCs/>
                <w:sz w:val="28"/>
                <w:szCs w:val="28"/>
              </w:rPr>
              <w:t>Période de Formation en Milieu Professionnel</w:t>
            </w:r>
          </w:p>
        </w:tc>
      </w:tr>
      <w:tr w:rsidR="00105E48" w:rsidRPr="005B5213" w14:paraId="7F7B1F6E" w14:textId="2344F5C2" w:rsidTr="00105E48">
        <w:trPr>
          <w:trHeight w:val="793"/>
        </w:trPr>
        <w:tc>
          <w:tcPr>
            <w:tcW w:w="1555" w:type="dxa"/>
            <w:vAlign w:val="center"/>
          </w:tcPr>
          <w:p w14:paraId="22569383" w14:textId="77777777" w:rsidR="00105E48" w:rsidRPr="00D877AF" w:rsidRDefault="00105E48" w:rsidP="00705C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6AF5A5" w14:textId="7DF8A4A0" w:rsidR="00105E48" w:rsidRPr="00D877AF" w:rsidRDefault="005937F9" w:rsidP="00705C80">
            <w:pPr>
              <w:jc w:val="center"/>
              <w:rPr>
                <w:b/>
                <w:bCs/>
                <w:sz w:val="28"/>
                <w:szCs w:val="28"/>
              </w:rPr>
            </w:pPr>
            <w:r w:rsidRPr="00D877AF">
              <w:rPr>
                <w:b/>
                <w:bCs/>
                <w:sz w:val="28"/>
                <w:szCs w:val="28"/>
              </w:rPr>
              <w:t>J</w:t>
            </w:r>
            <w:r w:rsidR="00105E48" w:rsidRPr="00D877AF">
              <w:rPr>
                <w:b/>
                <w:bCs/>
                <w:sz w:val="28"/>
                <w:szCs w:val="28"/>
              </w:rPr>
              <w:t>anvier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</w:tcPr>
          <w:p w14:paraId="58C7409A" w14:textId="74673523" w:rsidR="00105E48" w:rsidRPr="00D877AF" w:rsidRDefault="00105E48" w:rsidP="0001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E48">
              <w:rPr>
                <w:sz w:val="24"/>
                <w:szCs w:val="24"/>
              </w:rPr>
              <w:t>Savoir rouler, parcours urbains et forestiers</w:t>
            </w:r>
          </w:p>
        </w:tc>
        <w:tc>
          <w:tcPr>
            <w:tcW w:w="2693" w:type="dxa"/>
            <w:vAlign w:val="center"/>
          </w:tcPr>
          <w:p w14:paraId="629765F9" w14:textId="1D76271D" w:rsidR="00105E48" w:rsidRPr="00DA5214" w:rsidRDefault="00105E48" w:rsidP="0001203D">
            <w:pPr>
              <w:jc w:val="center"/>
              <w:rPr>
                <w:sz w:val="24"/>
                <w:szCs w:val="24"/>
              </w:rPr>
            </w:pPr>
            <w:r w:rsidRPr="00D877AF">
              <w:rPr>
                <w:b/>
                <w:bCs/>
                <w:sz w:val="24"/>
                <w:szCs w:val="24"/>
              </w:rPr>
              <w:t>Tour de l’Essonne</w:t>
            </w:r>
            <w:r>
              <w:rPr>
                <w:sz w:val="24"/>
                <w:szCs w:val="24"/>
              </w:rPr>
              <w:t xml:space="preserve"> : </w:t>
            </w:r>
          </w:p>
          <w:p w14:paraId="652FFDD6" w14:textId="4BCF8724" w:rsidR="00105E48" w:rsidRDefault="00105E48" w:rsidP="0001203D">
            <w:pPr>
              <w:jc w:val="center"/>
            </w:pPr>
            <w:r w:rsidRPr="00DA5214">
              <w:t xml:space="preserve">entraînement et préparation physique </w:t>
            </w:r>
          </w:p>
          <w:p w14:paraId="4DFAD6CE" w14:textId="4B3E942C" w:rsidR="00105E48" w:rsidRPr="00DA5214" w:rsidRDefault="00105E48" w:rsidP="0001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Préparation des tables rondes et expositions à présenter dans les établissements scolaires</w:t>
            </w:r>
          </w:p>
        </w:tc>
        <w:tc>
          <w:tcPr>
            <w:tcW w:w="2693" w:type="dxa"/>
            <w:vAlign w:val="center"/>
          </w:tcPr>
          <w:p w14:paraId="55037018" w14:textId="420017F9" w:rsidR="00105E48" w:rsidRPr="00DA5214" w:rsidRDefault="00105E48" w:rsidP="00705C80">
            <w:pPr>
              <w:jc w:val="center"/>
              <w:rPr>
                <w:sz w:val="24"/>
                <w:szCs w:val="24"/>
              </w:rPr>
            </w:pPr>
            <w:r w:rsidRPr="00D877AF">
              <w:rPr>
                <w:b/>
                <w:bCs/>
                <w:sz w:val="24"/>
                <w:szCs w:val="24"/>
              </w:rPr>
              <w:t>Buffet des équipes</w:t>
            </w:r>
            <w:r>
              <w:rPr>
                <w:sz w:val="24"/>
                <w:szCs w:val="24"/>
              </w:rPr>
              <w:t>: b</w:t>
            </w:r>
            <w:r w:rsidRPr="00DA5214">
              <w:rPr>
                <w:sz w:val="24"/>
                <w:szCs w:val="24"/>
              </w:rPr>
              <w:t>udget disponible, préparation des recettes, décoration, présentation, confection</w:t>
            </w:r>
          </w:p>
        </w:tc>
        <w:tc>
          <w:tcPr>
            <w:tcW w:w="2174" w:type="dxa"/>
            <w:vAlign w:val="center"/>
          </w:tcPr>
          <w:p w14:paraId="3A3DB53F" w14:textId="27486C31" w:rsidR="00105E48" w:rsidRPr="00DA5214" w:rsidRDefault="00105E48" w:rsidP="0070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Accompagnement réparations</w:t>
            </w:r>
          </w:p>
          <w:p w14:paraId="2B0F8E21" w14:textId="64375827" w:rsidR="00105E48" w:rsidRPr="00DA5214" w:rsidRDefault="00105E48" w:rsidP="0070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0ECC540B" w14:textId="2E73E3D8" w:rsidR="00105E48" w:rsidRPr="00DA5214" w:rsidRDefault="00105E48" w:rsidP="0070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aux étapes du Tour de l’Essonne et à la présentation du projet dans les établissements scolaires</w:t>
            </w:r>
          </w:p>
        </w:tc>
        <w:tc>
          <w:tcPr>
            <w:tcW w:w="2457" w:type="dxa"/>
          </w:tcPr>
          <w:p w14:paraId="2794CE5F" w14:textId="05E2122E" w:rsidR="00105E48" w:rsidRDefault="00105E48" w:rsidP="0070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Communication, gestion des </w:t>
            </w:r>
            <w:r w:rsidR="005937F9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eunes </w:t>
            </w:r>
            <w:r w:rsidR="005937F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eporters</w:t>
            </w:r>
          </w:p>
        </w:tc>
      </w:tr>
      <w:tr w:rsidR="00105E48" w:rsidRPr="005B5213" w14:paraId="1DB46A0E" w14:textId="12BDE383" w:rsidTr="00105E48">
        <w:trPr>
          <w:trHeight w:val="416"/>
        </w:trPr>
        <w:tc>
          <w:tcPr>
            <w:tcW w:w="16297" w:type="dxa"/>
            <w:gridSpan w:val="7"/>
          </w:tcPr>
          <w:p w14:paraId="19CDD9A1" w14:textId="6F062F35" w:rsidR="00105E48" w:rsidRPr="00D877AF" w:rsidRDefault="00105E48" w:rsidP="00705C80">
            <w:pPr>
              <w:jc w:val="center"/>
              <w:rPr>
                <w:b/>
                <w:bCs/>
                <w:sz w:val="28"/>
                <w:szCs w:val="28"/>
              </w:rPr>
            </w:pPr>
            <w:r w:rsidRPr="00D877AF">
              <w:rPr>
                <w:b/>
                <w:bCs/>
                <w:sz w:val="28"/>
                <w:szCs w:val="28"/>
              </w:rPr>
              <w:t>Tour de l’Essonne pendant la semaine olympique et paralympique du 24 au 29 janvier</w:t>
            </w:r>
          </w:p>
        </w:tc>
      </w:tr>
      <w:tr w:rsidR="00105E48" w:rsidRPr="005B5213" w14:paraId="36562AAD" w14:textId="0922C271" w:rsidTr="00105E48">
        <w:trPr>
          <w:trHeight w:val="793"/>
        </w:trPr>
        <w:tc>
          <w:tcPr>
            <w:tcW w:w="1555" w:type="dxa"/>
            <w:vAlign w:val="center"/>
          </w:tcPr>
          <w:p w14:paraId="53F77B4A" w14:textId="77777777" w:rsidR="00105E48" w:rsidRPr="00D877AF" w:rsidRDefault="00105E48" w:rsidP="00705C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B7C17A" w14:textId="34691C70" w:rsidR="00105E48" w:rsidRPr="00D877AF" w:rsidRDefault="005937F9" w:rsidP="00705C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105E48" w:rsidRPr="00D877AF">
              <w:rPr>
                <w:b/>
                <w:bCs/>
                <w:sz w:val="28"/>
                <w:szCs w:val="28"/>
              </w:rPr>
              <w:t>évrier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</w:tcPr>
          <w:p w14:paraId="3C68FC40" w14:textId="61156649" w:rsidR="00105E48" w:rsidRPr="006E00D7" w:rsidRDefault="006E00D7" w:rsidP="00705C80">
            <w:pPr>
              <w:jc w:val="center"/>
              <w:rPr>
                <w:sz w:val="24"/>
                <w:szCs w:val="24"/>
              </w:rPr>
            </w:pPr>
            <w:r w:rsidRPr="006E00D7">
              <w:rPr>
                <w:sz w:val="24"/>
                <w:szCs w:val="24"/>
              </w:rPr>
              <w:t>Finalisation du travail des jeunes reporters</w:t>
            </w:r>
          </w:p>
        </w:tc>
        <w:tc>
          <w:tcPr>
            <w:tcW w:w="2693" w:type="dxa"/>
            <w:vAlign w:val="center"/>
          </w:tcPr>
          <w:p w14:paraId="7C863890" w14:textId="12A94AF8" w:rsidR="00105E48" w:rsidRPr="00DA5214" w:rsidRDefault="006E00D7" w:rsidP="0070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du Tour de l’Essonne + carnet de suivi</w:t>
            </w:r>
          </w:p>
        </w:tc>
        <w:tc>
          <w:tcPr>
            <w:tcW w:w="2693" w:type="dxa"/>
            <w:vAlign w:val="center"/>
          </w:tcPr>
          <w:p w14:paraId="3B0012E6" w14:textId="4678EFE1" w:rsidR="00105E48" w:rsidRPr="00DA5214" w:rsidRDefault="00105E48" w:rsidP="00705C80">
            <w:pPr>
              <w:jc w:val="center"/>
              <w:rPr>
                <w:sz w:val="24"/>
                <w:szCs w:val="24"/>
              </w:rPr>
            </w:pPr>
            <w:r w:rsidRPr="00D877AF">
              <w:rPr>
                <w:b/>
                <w:bCs/>
                <w:sz w:val="24"/>
                <w:szCs w:val="24"/>
              </w:rPr>
              <w:t>Buffet des équipes</w:t>
            </w:r>
            <w:r>
              <w:rPr>
                <w:sz w:val="24"/>
                <w:szCs w:val="24"/>
              </w:rPr>
              <w:t>: b</w:t>
            </w:r>
            <w:r w:rsidRPr="00DA5214">
              <w:rPr>
                <w:sz w:val="24"/>
                <w:szCs w:val="24"/>
              </w:rPr>
              <w:t>udget disponible, préparation des recettes, décoration, présentation, confection</w:t>
            </w:r>
          </w:p>
        </w:tc>
        <w:tc>
          <w:tcPr>
            <w:tcW w:w="2174" w:type="dxa"/>
            <w:vAlign w:val="center"/>
          </w:tcPr>
          <w:p w14:paraId="7AD96EB6" w14:textId="7FF02673" w:rsidR="00105E48" w:rsidRPr="00DA5214" w:rsidRDefault="00105E48" w:rsidP="00705C80">
            <w:pPr>
              <w:jc w:val="center"/>
              <w:rPr>
                <w:sz w:val="24"/>
                <w:szCs w:val="24"/>
              </w:rPr>
            </w:pPr>
          </w:p>
          <w:p w14:paraId="4434E4F2" w14:textId="4F93F98D" w:rsidR="00105E48" w:rsidRPr="00DA5214" w:rsidRDefault="00105E48" w:rsidP="0070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3C4002D6" w14:textId="1DF469F5" w:rsidR="00105E48" w:rsidRPr="00DA5214" w:rsidRDefault="00105E48" w:rsidP="0070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Co-préparation du buffet : définitions des attendus professionnels</w:t>
            </w:r>
          </w:p>
        </w:tc>
        <w:tc>
          <w:tcPr>
            <w:tcW w:w="2457" w:type="dxa"/>
          </w:tcPr>
          <w:p w14:paraId="158A316F" w14:textId="77777777" w:rsidR="00105E48" w:rsidRPr="00DA5214" w:rsidRDefault="00105E48" w:rsidP="00705C80">
            <w:pPr>
              <w:jc w:val="center"/>
              <w:rPr>
                <w:sz w:val="24"/>
                <w:szCs w:val="24"/>
              </w:rPr>
            </w:pPr>
          </w:p>
        </w:tc>
      </w:tr>
      <w:tr w:rsidR="006E00D7" w:rsidRPr="005B5213" w14:paraId="440CD309" w14:textId="719734A1" w:rsidTr="00105E48">
        <w:trPr>
          <w:trHeight w:val="793"/>
        </w:trPr>
        <w:tc>
          <w:tcPr>
            <w:tcW w:w="1555" w:type="dxa"/>
            <w:vAlign w:val="center"/>
          </w:tcPr>
          <w:p w14:paraId="7DDBC51D" w14:textId="348B696D" w:rsidR="006E00D7" w:rsidRPr="00D877AF" w:rsidRDefault="005937F9" w:rsidP="00705C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6E00D7" w:rsidRPr="00D877AF">
              <w:rPr>
                <w:b/>
                <w:bCs/>
                <w:sz w:val="28"/>
                <w:szCs w:val="28"/>
              </w:rPr>
              <w:t>ars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</w:tcPr>
          <w:p w14:paraId="3A353B83" w14:textId="51B21A9F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  <w:r w:rsidRPr="006E00D7">
              <w:rPr>
                <w:sz w:val="24"/>
                <w:szCs w:val="24"/>
              </w:rPr>
              <w:t>Finalisation du travail des jeunes reporters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406824F" w14:textId="22A1F4B3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  <w:p w14:paraId="63C9A0CE" w14:textId="17C88584" w:rsidR="006E00D7" w:rsidRDefault="006E00D7" w:rsidP="00D877AF">
            <w:pPr>
              <w:jc w:val="center"/>
              <w:rPr>
                <w:sz w:val="24"/>
                <w:szCs w:val="24"/>
              </w:rPr>
            </w:pPr>
            <w:r w:rsidRPr="00D877AF">
              <w:rPr>
                <w:b/>
                <w:bCs/>
                <w:sz w:val="24"/>
                <w:szCs w:val="24"/>
              </w:rPr>
              <w:t>Exposition journée olympique et préparation de l’oral du chef d’œuvre</w:t>
            </w:r>
            <w:r>
              <w:rPr>
                <w:sz w:val="24"/>
                <w:szCs w:val="24"/>
              </w:rPr>
              <w:t> :</w:t>
            </w:r>
          </w:p>
          <w:p w14:paraId="02B6DBA5" w14:textId="77777777" w:rsidR="006E00D7" w:rsidRPr="00DA5214" w:rsidRDefault="006E00D7" w:rsidP="00D877AF">
            <w:pPr>
              <w:jc w:val="center"/>
              <w:rPr>
                <w:sz w:val="24"/>
                <w:szCs w:val="24"/>
              </w:rPr>
            </w:pPr>
          </w:p>
          <w:p w14:paraId="0A303D0D" w14:textId="77777777" w:rsidR="006E00D7" w:rsidRDefault="006E00D7" w:rsidP="00D877AF">
            <w:pPr>
              <w:jc w:val="center"/>
              <w:rPr>
                <w:sz w:val="24"/>
                <w:szCs w:val="24"/>
              </w:rPr>
            </w:pPr>
            <w:r w:rsidRPr="0001203D">
              <w:rPr>
                <w:sz w:val="24"/>
                <w:szCs w:val="24"/>
              </w:rPr>
              <w:t>Confections des affiches,</w:t>
            </w:r>
          </w:p>
          <w:p w14:paraId="3D8EB6B5" w14:textId="77777777" w:rsidR="006E00D7" w:rsidRDefault="006E00D7" w:rsidP="00D877AF">
            <w:pPr>
              <w:jc w:val="center"/>
              <w:rPr>
                <w:sz w:val="24"/>
                <w:szCs w:val="24"/>
              </w:rPr>
            </w:pPr>
          </w:p>
          <w:p w14:paraId="60E7CC76" w14:textId="77777777" w:rsidR="006E00D7" w:rsidRDefault="006E00D7" w:rsidP="00D877AF">
            <w:pPr>
              <w:jc w:val="center"/>
              <w:rPr>
                <w:sz w:val="24"/>
                <w:szCs w:val="24"/>
              </w:rPr>
            </w:pPr>
            <w:r w:rsidRPr="0001203D">
              <w:rPr>
                <w:sz w:val="24"/>
                <w:szCs w:val="24"/>
              </w:rPr>
              <w:t xml:space="preserve"> explication du projet et des produits confectionnés, </w:t>
            </w:r>
          </w:p>
          <w:p w14:paraId="6B54EB0A" w14:textId="77777777" w:rsidR="006E00D7" w:rsidRDefault="006E00D7" w:rsidP="00D877AF">
            <w:pPr>
              <w:jc w:val="center"/>
              <w:rPr>
                <w:sz w:val="24"/>
                <w:szCs w:val="24"/>
              </w:rPr>
            </w:pPr>
          </w:p>
          <w:p w14:paraId="0D06D18E" w14:textId="379BB3FE" w:rsidR="006E00D7" w:rsidRPr="00DA5214" w:rsidRDefault="006E00D7" w:rsidP="00D877AF">
            <w:pPr>
              <w:jc w:val="center"/>
              <w:rPr>
                <w:sz w:val="24"/>
                <w:szCs w:val="24"/>
              </w:rPr>
            </w:pPr>
            <w:r w:rsidRPr="0001203D">
              <w:rPr>
                <w:sz w:val="24"/>
                <w:szCs w:val="24"/>
              </w:rPr>
              <w:t>présentation</w:t>
            </w:r>
            <w:r>
              <w:rPr>
                <w:sz w:val="24"/>
                <w:szCs w:val="24"/>
              </w:rPr>
              <w:t xml:space="preserve"> orale</w:t>
            </w:r>
          </w:p>
        </w:tc>
        <w:tc>
          <w:tcPr>
            <w:tcW w:w="2693" w:type="dxa"/>
            <w:vAlign w:val="center"/>
          </w:tcPr>
          <w:p w14:paraId="4C40AAAE" w14:textId="58444792" w:rsidR="006E00D7" w:rsidRPr="00DA5214" w:rsidRDefault="00EC3CF8" w:rsidP="00705C80">
            <w:pPr>
              <w:jc w:val="center"/>
              <w:rPr>
                <w:sz w:val="24"/>
                <w:szCs w:val="24"/>
              </w:rPr>
            </w:pPr>
            <w:r w:rsidRPr="00D877AF">
              <w:rPr>
                <w:b/>
                <w:bCs/>
                <w:sz w:val="24"/>
                <w:szCs w:val="24"/>
              </w:rPr>
              <w:t>Barres de céréales</w:t>
            </w:r>
            <w:r>
              <w:rPr>
                <w:b/>
                <w:bCs/>
                <w:sz w:val="24"/>
                <w:szCs w:val="24"/>
              </w:rPr>
              <w:t xml:space="preserve"> pour le Tour de France des « Elles »</w:t>
            </w:r>
            <w:r w:rsidRPr="00D877AF">
              <w:rPr>
                <w:b/>
                <w:bCs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Pr="00114DF0">
              <w:rPr>
                <w:sz w:val="24"/>
                <w:szCs w:val="24"/>
              </w:rPr>
              <w:t>Elaboration des recettes, pack engin, collaboration avec l'association, confection</w:t>
            </w:r>
          </w:p>
        </w:tc>
        <w:tc>
          <w:tcPr>
            <w:tcW w:w="2174" w:type="dxa"/>
            <w:vAlign w:val="center"/>
          </w:tcPr>
          <w:p w14:paraId="3360D207" w14:textId="0CE1C49E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  <w:p w14:paraId="59A1F759" w14:textId="2C0E15A3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359AE51A" w14:textId="0BAD23BE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des étapes du Tour de France 2022 des « Elles » / bilan du Tour de l’Essonne des élèves</w:t>
            </w:r>
          </w:p>
        </w:tc>
        <w:tc>
          <w:tcPr>
            <w:tcW w:w="2457" w:type="dxa"/>
          </w:tcPr>
          <w:p w14:paraId="50CB055D" w14:textId="77777777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</w:tc>
      </w:tr>
      <w:tr w:rsidR="006E00D7" w:rsidRPr="005B5213" w14:paraId="723632AE" w14:textId="1799AAD0" w:rsidTr="00105E48">
        <w:trPr>
          <w:trHeight w:val="793"/>
        </w:trPr>
        <w:tc>
          <w:tcPr>
            <w:tcW w:w="1555" w:type="dxa"/>
            <w:vAlign w:val="center"/>
          </w:tcPr>
          <w:p w14:paraId="609F5805" w14:textId="4B542AC3" w:rsidR="006E00D7" w:rsidRPr="00D877AF" w:rsidRDefault="005937F9" w:rsidP="00705C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6E00D7" w:rsidRPr="00D877AF">
              <w:rPr>
                <w:b/>
                <w:bCs/>
                <w:sz w:val="28"/>
                <w:szCs w:val="28"/>
              </w:rPr>
              <w:t>vril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</w:tcPr>
          <w:p w14:paraId="4DA30E57" w14:textId="77777777" w:rsidR="006E00D7" w:rsidRPr="00D877AF" w:rsidRDefault="006E00D7" w:rsidP="00D877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C009720" w14:textId="591B5CFA" w:rsidR="006E00D7" w:rsidRPr="00DA5214" w:rsidRDefault="006E00D7" w:rsidP="00D8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9D2EEF" w14:textId="597F6DDE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  <w:r w:rsidRPr="00D877AF">
              <w:rPr>
                <w:b/>
                <w:bCs/>
                <w:sz w:val="24"/>
                <w:szCs w:val="24"/>
              </w:rPr>
              <w:t>Barres de céréales</w:t>
            </w:r>
            <w:r>
              <w:rPr>
                <w:b/>
                <w:bCs/>
                <w:sz w:val="24"/>
                <w:szCs w:val="24"/>
              </w:rPr>
              <w:t xml:space="preserve"> pour le Tour de France des « Elles »</w:t>
            </w:r>
            <w:r w:rsidRPr="00D877AF">
              <w:rPr>
                <w:b/>
                <w:bCs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Pr="00114DF0">
              <w:rPr>
                <w:sz w:val="24"/>
                <w:szCs w:val="24"/>
              </w:rPr>
              <w:t>Elaboration des recettes, pack engin, collaboration avec l'association, confection</w:t>
            </w:r>
          </w:p>
        </w:tc>
        <w:tc>
          <w:tcPr>
            <w:tcW w:w="2174" w:type="dxa"/>
            <w:vAlign w:val="center"/>
          </w:tcPr>
          <w:p w14:paraId="1DB28244" w14:textId="67E0A169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643C23CC" w14:textId="77777777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7D3AA1DC" w14:textId="77777777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</w:tc>
      </w:tr>
      <w:tr w:rsidR="006E00D7" w:rsidRPr="005B5213" w14:paraId="534C692A" w14:textId="4D606CE2" w:rsidTr="00105E48">
        <w:trPr>
          <w:trHeight w:val="793"/>
        </w:trPr>
        <w:tc>
          <w:tcPr>
            <w:tcW w:w="1555" w:type="dxa"/>
            <w:vAlign w:val="center"/>
          </w:tcPr>
          <w:p w14:paraId="3331A653" w14:textId="68842621" w:rsidR="006E00D7" w:rsidRPr="00D877AF" w:rsidRDefault="006E00D7" w:rsidP="00705C80">
            <w:pPr>
              <w:jc w:val="center"/>
              <w:rPr>
                <w:b/>
                <w:bCs/>
                <w:sz w:val="28"/>
                <w:szCs w:val="28"/>
              </w:rPr>
            </w:pPr>
            <w:r w:rsidRPr="00D877AF">
              <w:rPr>
                <w:b/>
                <w:bCs/>
                <w:sz w:val="28"/>
                <w:szCs w:val="28"/>
              </w:rPr>
              <w:t>Mai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="005937F9"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</w:rPr>
              <w:t>uin</w:t>
            </w:r>
            <w:r w:rsidR="005937F9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</w:tcPr>
          <w:p w14:paraId="1314E1C8" w14:textId="77777777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2C6826A" w14:textId="67EF0EE5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C8C9F3" w14:textId="204B4AF2" w:rsidR="006E00D7" w:rsidRPr="00DA5214" w:rsidRDefault="00EC3CF8" w:rsidP="00705C80">
            <w:pPr>
              <w:jc w:val="center"/>
              <w:rPr>
                <w:sz w:val="24"/>
                <w:szCs w:val="24"/>
              </w:rPr>
            </w:pPr>
            <w:r w:rsidRPr="00D877AF">
              <w:rPr>
                <w:b/>
                <w:bCs/>
                <w:sz w:val="24"/>
                <w:szCs w:val="24"/>
              </w:rPr>
              <w:t>Buffet de</w:t>
            </w:r>
            <w:r>
              <w:rPr>
                <w:b/>
                <w:bCs/>
                <w:sz w:val="24"/>
                <w:szCs w:val="24"/>
              </w:rPr>
              <w:t xml:space="preserve"> remise des barres</w:t>
            </w:r>
            <w:r>
              <w:rPr>
                <w:sz w:val="24"/>
                <w:szCs w:val="24"/>
              </w:rPr>
              <w:t>: b</w:t>
            </w:r>
            <w:r w:rsidRPr="00DA5214">
              <w:rPr>
                <w:sz w:val="24"/>
                <w:szCs w:val="24"/>
              </w:rPr>
              <w:t>udget disponible, préparation des recettes, décoration, présentation, confection</w:t>
            </w:r>
          </w:p>
        </w:tc>
        <w:tc>
          <w:tcPr>
            <w:tcW w:w="2174" w:type="dxa"/>
            <w:vAlign w:val="center"/>
          </w:tcPr>
          <w:p w14:paraId="6485E230" w14:textId="3C1E4EFB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7F4348CA" w14:textId="77777777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73DEC9A" w14:textId="77777777" w:rsidR="006E00D7" w:rsidRPr="00DA5214" w:rsidRDefault="006E00D7" w:rsidP="00705C8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585384" w14:textId="77777777" w:rsidR="00E3055C" w:rsidRPr="00D506EE" w:rsidRDefault="00E3055C" w:rsidP="00D506EE">
      <w:pPr>
        <w:jc w:val="both"/>
        <w:rPr>
          <w:rStyle w:val="Accentuationintense"/>
          <w:i w:val="0"/>
          <w:iCs w:val="0"/>
          <w:color w:val="auto"/>
        </w:rPr>
      </w:pPr>
    </w:p>
    <w:p w14:paraId="423DD8A0" w14:textId="77777777" w:rsidR="00105E48" w:rsidRDefault="00105E48" w:rsidP="00FD17DA">
      <w:pPr>
        <w:spacing w:after="0"/>
        <w:jc w:val="both"/>
        <w:rPr>
          <w:rStyle w:val="Accentuationintense"/>
          <w:b/>
          <w:sz w:val="28"/>
          <w:szCs w:val="28"/>
        </w:rPr>
        <w:sectPr w:rsidR="00105E48" w:rsidSect="00D877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B3E5321" w14:textId="68ACA4DE" w:rsidR="005B5213" w:rsidRDefault="009F1C45" w:rsidP="00FD17DA">
      <w:pPr>
        <w:spacing w:after="0"/>
        <w:jc w:val="both"/>
        <w:rPr>
          <w:rStyle w:val="Accentuationintense"/>
          <w:b/>
          <w:sz w:val="28"/>
          <w:szCs w:val="28"/>
        </w:rPr>
      </w:pPr>
      <w:r w:rsidRPr="009F1C45">
        <w:rPr>
          <w:rStyle w:val="Accentuationintense"/>
          <w:b/>
          <w:sz w:val="28"/>
          <w:szCs w:val="28"/>
        </w:rPr>
        <w:lastRenderedPageBreak/>
        <w:t>BU</w:t>
      </w:r>
      <w:r>
        <w:rPr>
          <w:rStyle w:val="Accentuationintense"/>
          <w:b/>
          <w:sz w:val="28"/>
          <w:szCs w:val="28"/>
        </w:rPr>
        <w:t>D</w:t>
      </w:r>
      <w:r w:rsidRPr="009F1C45">
        <w:rPr>
          <w:rStyle w:val="Accentuationintense"/>
          <w:b/>
          <w:sz w:val="28"/>
          <w:szCs w:val="28"/>
        </w:rPr>
        <w:t>GET</w:t>
      </w:r>
    </w:p>
    <w:p w14:paraId="15683376" w14:textId="77777777" w:rsidR="00DA5214" w:rsidRDefault="00DA5214" w:rsidP="00FD17DA">
      <w:pPr>
        <w:spacing w:after="0"/>
        <w:jc w:val="both"/>
        <w:rPr>
          <w:rStyle w:val="Accentuationintense"/>
          <w:b/>
          <w:sz w:val="28"/>
          <w:szCs w:val="28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840"/>
        <w:gridCol w:w="1840"/>
      </w:tblGrid>
      <w:tr w:rsidR="00224749" w:rsidRPr="00224749" w14:paraId="6043C41D" w14:textId="77777777" w:rsidTr="00224749">
        <w:trPr>
          <w:trHeight w:val="34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2295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8"/>
                <w:szCs w:val="28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A50A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8"/>
                <w:szCs w:val="28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8"/>
                <w:szCs w:val="28"/>
                <w:lang w:eastAsia="fr-FR"/>
              </w:rPr>
              <w:t>Dépenses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54AA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8"/>
                <w:szCs w:val="28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8"/>
                <w:szCs w:val="28"/>
                <w:lang w:eastAsia="fr-FR"/>
              </w:rPr>
              <w:t>Recettes</w:t>
            </w:r>
          </w:p>
        </w:tc>
      </w:tr>
      <w:tr w:rsidR="00224749" w:rsidRPr="00224749" w14:paraId="5FBB25AB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2C77BE1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Location 14 vélos de septembre 2021 à février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3D6E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84DF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8"/>
                <w:szCs w:val="28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8"/>
                <w:szCs w:val="28"/>
                <w:lang w:eastAsia="fr-FR"/>
              </w:rPr>
              <w:t> </w:t>
            </w:r>
          </w:p>
        </w:tc>
      </w:tr>
      <w:tr w:rsidR="00224749" w:rsidRPr="00224749" w14:paraId="73761035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9A0F5FA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Location utilitaire + remorque + essence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3E08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73F3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8"/>
                <w:szCs w:val="28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8"/>
                <w:szCs w:val="28"/>
                <w:lang w:eastAsia="fr-FR"/>
              </w:rPr>
              <w:t> </w:t>
            </w:r>
          </w:p>
        </w:tc>
      </w:tr>
      <w:tr w:rsidR="00224749" w:rsidRPr="00224749" w14:paraId="44327D10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358C6C7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Equipement textiles (cyclistes rembourrés / polaires) X 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8E25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F0B7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12ED9CDB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F4ADD2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Frais de déplacement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376B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CD74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06C727F4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0A73C80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Casques / réparations (chambres à air, pneus…)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C427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FB36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1EE9021F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1546D3F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14 gilets de sécurité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C6CE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9A2A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2CA289A9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C030FF6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14 sur-selles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531E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7E64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3BA10E67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287EF3C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14 gourdes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BEA4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7E82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43311137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CB262B5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Hébergement (4 nuitées)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72B3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1700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A18AA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3FC86E48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C6E548E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Restauration (5 jours)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A2CE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1500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7CCC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44147A7C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73BA7A3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Buffet des équipes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C5C6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1500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0130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09FE7055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0ABBE09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Barres de céréales (barres + pack engin)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5B0D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DE43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70B96D8F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01282501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Affiches, expositions, communication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4CB5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C88B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3777EB64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14AD0AE7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Visites culturelles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EE73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83E5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749" w:rsidRPr="00224749" w14:paraId="6B47A31E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E8E3745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Subvention Impact 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00AD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9F93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10000</w:t>
            </w:r>
          </w:p>
        </w:tc>
      </w:tr>
      <w:tr w:rsidR="00224749" w:rsidRPr="00224749" w14:paraId="14D5A7CE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6499D9A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"Donnons des elles au vélo J-1"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DF68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770A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350</w:t>
            </w:r>
          </w:p>
        </w:tc>
      </w:tr>
      <w:tr w:rsidR="00224749" w:rsidRPr="00224749" w14:paraId="632841AF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3935643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Subvention UNSS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2CAC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7E46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1700</w:t>
            </w:r>
          </w:p>
        </w:tc>
      </w:tr>
      <w:tr w:rsidR="00224749" w:rsidRPr="00224749" w14:paraId="13A02491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A6CB2F7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AS LPH Etiolles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A5FC8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6262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2000</w:t>
            </w:r>
          </w:p>
        </w:tc>
      </w:tr>
      <w:tr w:rsidR="00224749" w:rsidRPr="00224749" w14:paraId="36605EFD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01A795C9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Lycée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01F6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E7DB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</w:tr>
      <w:tr w:rsidR="00224749" w:rsidRPr="00224749" w14:paraId="02F735A0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A28E85D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MDL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0ED9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9D95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</w:tr>
      <w:tr w:rsidR="00224749" w:rsidRPr="00224749" w14:paraId="2A694AD3" w14:textId="77777777" w:rsidTr="00224749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60D0DC17" w14:textId="77777777" w:rsidR="00224749" w:rsidRPr="00224749" w:rsidRDefault="00224749" w:rsidP="002247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47985B90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3AFD81CC" w14:textId="77777777" w:rsidR="00224749" w:rsidRPr="00224749" w:rsidRDefault="00224749" w:rsidP="0022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7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14850</w:t>
            </w:r>
          </w:p>
        </w:tc>
      </w:tr>
    </w:tbl>
    <w:p w14:paraId="6F71827F" w14:textId="03ADCA10" w:rsidR="004C3659" w:rsidRDefault="009F1C45" w:rsidP="00E21A4A">
      <w:pPr>
        <w:spacing w:after="0"/>
        <w:jc w:val="both"/>
        <w:rPr>
          <w:rStyle w:val="Accentuationintense"/>
          <w:b/>
          <w:sz w:val="28"/>
          <w:szCs w:val="28"/>
        </w:rPr>
      </w:pPr>
      <w:r w:rsidRPr="009F1C45">
        <w:rPr>
          <w:rStyle w:val="Accentuationintense"/>
          <w:b/>
          <w:sz w:val="28"/>
          <w:szCs w:val="28"/>
        </w:rPr>
        <w:t xml:space="preserve"> </w:t>
      </w:r>
    </w:p>
    <w:p w14:paraId="10B4A7AA" w14:textId="5D0A4E7A" w:rsidR="00EA5495" w:rsidRPr="00EA5495" w:rsidRDefault="00EA5495" w:rsidP="00E21A4A">
      <w:pPr>
        <w:spacing w:after="0"/>
        <w:jc w:val="both"/>
        <w:rPr>
          <w:rStyle w:val="Accentuationintense"/>
          <w:b/>
          <w:sz w:val="28"/>
          <w:szCs w:val="28"/>
        </w:rPr>
      </w:pPr>
      <w:r w:rsidRPr="00EA5495">
        <w:rPr>
          <w:rStyle w:val="Accentuationintense"/>
          <w:b/>
          <w:sz w:val="28"/>
          <w:szCs w:val="28"/>
        </w:rPr>
        <w:t>PERSPECTIVES</w:t>
      </w:r>
    </w:p>
    <w:p w14:paraId="012E3EFB" w14:textId="5C35F1C8" w:rsidR="004C3659" w:rsidRPr="00F40970" w:rsidRDefault="006E00D7" w:rsidP="006E00D7">
      <w:pPr>
        <w:pStyle w:val="Paragraphedeliste"/>
        <w:numPr>
          <w:ilvl w:val="0"/>
          <w:numId w:val="5"/>
        </w:numPr>
        <w:jc w:val="both"/>
      </w:pPr>
      <w:r w:rsidRPr="00F40970">
        <w:t xml:space="preserve">Poursuivre le partenariat au niveau du recyclage des vélos afin de travailler sur le </w:t>
      </w:r>
      <w:r w:rsidR="00F40970">
        <w:t>S</w:t>
      </w:r>
      <w:r w:rsidRPr="00F40970">
        <w:t xml:space="preserve">avoir </w:t>
      </w:r>
      <w:r w:rsidR="00F40970">
        <w:t>R</w:t>
      </w:r>
      <w:r w:rsidRPr="00F40970">
        <w:t xml:space="preserve">ouler avec nos élèves de CAP en particulier. </w:t>
      </w:r>
    </w:p>
    <w:p w14:paraId="180B4A5A" w14:textId="6BC94161" w:rsidR="006E00D7" w:rsidRPr="00F40970" w:rsidRDefault="006E00D7" w:rsidP="005937F9">
      <w:pPr>
        <w:pStyle w:val="Paragraphedeliste"/>
        <w:numPr>
          <w:ilvl w:val="0"/>
          <w:numId w:val="5"/>
        </w:numPr>
        <w:jc w:val="both"/>
      </w:pPr>
      <w:r w:rsidRPr="00F40970">
        <w:t>Participer à une ou plusieurs étapes du Tour de France des « Elles » à n+1.</w:t>
      </w:r>
    </w:p>
    <w:p w14:paraId="22DE0639" w14:textId="34EE0384" w:rsidR="005937F9" w:rsidRPr="00F40970" w:rsidRDefault="005937F9" w:rsidP="005937F9">
      <w:pPr>
        <w:pStyle w:val="Paragraphedeliste"/>
        <w:numPr>
          <w:ilvl w:val="0"/>
          <w:numId w:val="5"/>
        </w:numPr>
        <w:jc w:val="both"/>
      </w:pPr>
      <w:r w:rsidRPr="00F40970">
        <w:t xml:space="preserve">Inviter du public sur les stands de fin d’étape. </w:t>
      </w:r>
    </w:p>
    <w:p w14:paraId="1132F350" w14:textId="33232DA8" w:rsidR="00FF0062" w:rsidRPr="00B51E1E" w:rsidRDefault="001B660E" w:rsidP="00E21A4A">
      <w:pPr>
        <w:spacing w:after="0"/>
        <w:jc w:val="both"/>
        <w:rPr>
          <w:rStyle w:val="Accentuationintense"/>
          <w:b/>
          <w:sz w:val="28"/>
          <w:szCs w:val="28"/>
        </w:rPr>
      </w:pPr>
      <w:r w:rsidRPr="00B51E1E">
        <w:rPr>
          <w:rStyle w:val="Accentuationintense"/>
          <w:b/>
          <w:sz w:val="28"/>
          <w:szCs w:val="28"/>
        </w:rPr>
        <w:t xml:space="preserve">PARTENAIRES </w:t>
      </w:r>
    </w:p>
    <w:p w14:paraId="548F5298" w14:textId="536DA0BF" w:rsidR="00FF0062" w:rsidRDefault="00FF0062" w:rsidP="001B660E">
      <w:pPr>
        <w:pStyle w:val="Paragraphedeliste"/>
        <w:numPr>
          <w:ilvl w:val="0"/>
          <w:numId w:val="5"/>
        </w:numPr>
        <w:jc w:val="both"/>
      </w:pPr>
      <w:r>
        <w:t>Grand Paris Sud</w:t>
      </w:r>
    </w:p>
    <w:p w14:paraId="40E04B45" w14:textId="63D0DF73" w:rsidR="00FF0062" w:rsidRDefault="005018B5" w:rsidP="00FF0062">
      <w:pPr>
        <w:pStyle w:val="Paragraphedeliste"/>
        <w:numPr>
          <w:ilvl w:val="0"/>
          <w:numId w:val="5"/>
        </w:numPr>
        <w:jc w:val="both"/>
      </w:pPr>
      <w:r>
        <w:t>Agence national du Sport</w:t>
      </w:r>
    </w:p>
    <w:p w14:paraId="0818FA13" w14:textId="5522983A" w:rsidR="00FF0062" w:rsidRDefault="005018B5" w:rsidP="00FF0062">
      <w:pPr>
        <w:pStyle w:val="Paragraphedeliste"/>
        <w:numPr>
          <w:ilvl w:val="0"/>
          <w:numId w:val="5"/>
        </w:numPr>
        <w:jc w:val="both"/>
      </w:pPr>
      <w:r>
        <w:t>SDJES</w:t>
      </w:r>
    </w:p>
    <w:p w14:paraId="335865B9" w14:textId="15FBDEC2" w:rsidR="00950010" w:rsidRDefault="00950010" w:rsidP="001B660E">
      <w:pPr>
        <w:pStyle w:val="Paragraphedeliste"/>
        <w:numPr>
          <w:ilvl w:val="0"/>
          <w:numId w:val="5"/>
        </w:numPr>
        <w:jc w:val="both"/>
      </w:pPr>
      <w:r>
        <w:t xml:space="preserve">Département de l’Essonne : </w:t>
      </w:r>
      <w:r w:rsidR="00E575E2">
        <w:t xml:space="preserve"> </w:t>
      </w:r>
      <w:r>
        <w:t>ambassadeurs du sport</w:t>
      </w:r>
      <w:r w:rsidR="005018B5">
        <w:t xml:space="preserve"> et subvention sur Sport Nature, Territoire, Santé</w:t>
      </w:r>
    </w:p>
    <w:p w14:paraId="1F702345" w14:textId="0FDBCE9F" w:rsidR="00E575E2" w:rsidRDefault="00E575E2" w:rsidP="00E575E2">
      <w:pPr>
        <w:pStyle w:val="Paragraphedeliste"/>
        <w:numPr>
          <w:ilvl w:val="0"/>
          <w:numId w:val="5"/>
        </w:numPr>
        <w:jc w:val="both"/>
      </w:pPr>
      <w:r>
        <w:t>Conseil régional Ile de France : ambassadeurs du sport</w:t>
      </w:r>
      <w:r w:rsidR="005018B5">
        <w:t xml:space="preserve"> - Subvention</w:t>
      </w:r>
    </w:p>
    <w:p w14:paraId="57D7658D" w14:textId="2117F33C" w:rsidR="00950010" w:rsidRDefault="00950010" w:rsidP="001B660E">
      <w:pPr>
        <w:pStyle w:val="Paragraphedeliste"/>
        <w:numPr>
          <w:ilvl w:val="0"/>
          <w:numId w:val="5"/>
        </w:numPr>
        <w:jc w:val="both"/>
      </w:pPr>
      <w:r>
        <w:t>Comité départemental olympique et sportif de l’Essonne</w:t>
      </w:r>
    </w:p>
    <w:p w14:paraId="2EDB0B28" w14:textId="34611E92" w:rsidR="00BA3093" w:rsidRDefault="00BA3093" w:rsidP="001B660E">
      <w:pPr>
        <w:pStyle w:val="Paragraphedeliste"/>
        <w:numPr>
          <w:ilvl w:val="0"/>
          <w:numId w:val="5"/>
        </w:numPr>
        <w:jc w:val="both"/>
      </w:pPr>
      <w:r>
        <w:t>Ligue d’Ile de France de triathlon</w:t>
      </w:r>
    </w:p>
    <w:p w14:paraId="09F5C582" w14:textId="7E92567E" w:rsidR="005D5E22" w:rsidRPr="005018B5" w:rsidRDefault="005D5E22" w:rsidP="001B660E">
      <w:pPr>
        <w:pStyle w:val="Paragraphedeliste"/>
        <w:numPr>
          <w:ilvl w:val="0"/>
          <w:numId w:val="5"/>
        </w:numPr>
        <w:jc w:val="both"/>
        <w:rPr>
          <w:i/>
        </w:rPr>
      </w:pPr>
      <w:r w:rsidRPr="005018B5">
        <w:rPr>
          <w:i/>
        </w:rPr>
        <w:t>L’équipe</w:t>
      </w:r>
    </w:p>
    <w:p w14:paraId="4F0D0A79" w14:textId="127DCD45" w:rsidR="005018B5" w:rsidRPr="005018B5" w:rsidRDefault="005018B5" w:rsidP="001B660E">
      <w:pPr>
        <w:pStyle w:val="Paragraphedeliste"/>
        <w:numPr>
          <w:ilvl w:val="0"/>
          <w:numId w:val="5"/>
        </w:numPr>
        <w:jc w:val="both"/>
        <w:rPr>
          <w:i/>
        </w:rPr>
      </w:pPr>
      <w:r w:rsidRPr="005018B5">
        <w:rPr>
          <w:i/>
        </w:rPr>
        <w:t>Revue EPS : Pierre Philippe BUREAU</w:t>
      </w:r>
    </w:p>
    <w:p w14:paraId="4CCB97D7" w14:textId="5ECB2A50" w:rsidR="005018B5" w:rsidRPr="005018B5" w:rsidRDefault="005018B5" w:rsidP="001B660E">
      <w:pPr>
        <w:pStyle w:val="Paragraphedeliste"/>
        <w:numPr>
          <w:ilvl w:val="0"/>
          <w:numId w:val="5"/>
        </w:numPr>
        <w:jc w:val="both"/>
        <w:rPr>
          <w:i/>
        </w:rPr>
      </w:pPr>
      <w:r w:rsidRPr="005018B5">
        <w:rPr>
          <w:i/>
        </w:rPr>
        <w:t xml:space="preserve">Les sportives : </w:t>
      </w:r>
      <w:r w:rsidR="00522981">
        <w:rPr>
          <w:i/>
        </w:rPr>
        <w:t xml:space="preserve">Audrey </w:t>
      </w:r>
      <w:proofErr w:type="spellStart"/>
      <w:r w:rsidR="00522981">
        <w:rPr>
          <w:i/>
        </w:rPr>
        <w:t>Rossat</w:t>
      </w:r>
      <w:proofErr w:type="spellEnd"/>
    </w:p>
    <w:p w14:paraId="2E4D03F6" w14:textId="5D758F2A" w:rsidR="00E575E2" w:rsidRDefault="00E575E2" w:rsidP="00F40970">
      <w:pPr>
        <w:pStyle w:val="Paragraphedeliste"/>
        <w:jc w:val="both"/>
      </w:pPr>
    </w:p>
    <w:p w14:paraId="020238C5" w14:textId="2A48905F" w:rsidR="00F968B9" w:rsidRDefault="00F968B9" w:rsidP="00F40970">
      <w:pPr>
        <w:pStyle w:val="Paragraphedeliste"/>
        <w:jc w:val="both"/>
      </w:pPr>
    </w:p>
    <w:sectPr w:rsidR="00F968B9" w:rsidSect="00105E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6E2"/>
    <w:multiLevelType w:val="hybridMultilevel"/>
    <w:tmpl w:val="55FE5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E9E"/>
    <w:multiLevelType w:val="hybridMultilevel"/>
    <w:tmpl w:val="2A60F904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16B6373"/>
    <w:multiLevelType w:val="hybridMultilevel"/>
    <w:tmpl w:val="E25216BC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0371B91"/>
    <w:multiLevelType w:val="hybridMultilevel"/>
    <w:tmpl w:val="E3CEFBA4"/>
    <w:lvl w:ilvl="0" w:tplc="BFF471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751"/>
    <w:multiLevelType w:val="hybridMultilevel"/>
    <w:tmpl w:val="A6824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B67F7"/>
    <w:multiLevelType w:val="hybridMultilevel"/>
    <w:tmpl w:val="FF50267C"/>
    <w:lvl w:ilvl="0" w:tplc="5180369A">
      <w:start w:val="15"/>
      <w:numFmt w:val="bullet"/>
      <w:lvlText w:val="-"/>
      <w:lvlJc w:val="left"/>
      <w:pPr>
        <w:ind w:left="25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3C414257"/>
    <w:multiLevelType w:val="hybridMultilevel"/>
    <w:tmpl w:val="78DCF6E0"/>
    <w:lvl w:ilvl="0" w:tplc="BFF471B6">
      <w:start w:val="6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365C18"/>
    <w:multiLevelType w:val="hybridMultilevel"/>
    <w:tmpl w:val="2270639E"/>
    <w:lvl w:ilvl="0" w:tplc="040C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E771832"/>
    <w:multiLevelType w:val="hybridMultilevel"/>
    <w:tmpl w:val="DE307170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407E56B5"/>
    <w:multiLevelType w:val="hybridMultilevel"/>
    <w:tmpl w:val="622C8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F0A68"/>
    <w:multiLevelType w:val="hybridMultilevel"/>
    <w:tmpl w:val="AC8E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0E87"/>
    <w:multiLevelType w:val="hybridMultilevel"/>
    <w:tmpl w:val="250CC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7207C"/>
    <w:multiLevelType w:val="hybridMultilevel"/>
    <w:tmpl w:val="FC6A2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4526B"/>
    <w:multiLevelType w:val="hybridMultilevel"/>
    <w:tmpl w:val="590CA0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95EF6"/>
    <w:multiLevelType w:val="hybridMultilevel"/>
    <w:tmpl w:val="A97EF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1014"/>
    <w:multiLevelType w:val="hybridMultilevel"/>
    <w:tmpl w:val="5CE8A8E0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BE"/>
    <w:rsid w:val="000079A6"/>
    <w:rsid w:val="0001203D"/>
    <w:rsid w:val="000316E3"/>
    <w:rsid w:val="00063599"/>
    <w:rsid w:val="000645D1"/>
    <w:rsid w:val="00072EAF"/>
    <w:rsid w:val="00077D34"/>
    <w:rsid w:val="000833C0"/>
    <w:rsid w:val="00090CFC"/>
    <w:rsid w:val="0009352A"/>
    <w:rsid w:val="000B5D6C"/>
    <w:rsid w:val="000D4E59"/>
    <w:rsid w:val="000E5C85"/>
    <w:rsid w:val="000F7795"/>
    <w:rsid w:val="00105E48"/>
    <w:rsid w:val="00114DF0"/>
    <w:rsid w:val="00115672"/>
    <w:rsid w:val="0011794B"/>
    <w:rsid w:val="0012300E"/>
    <w:rsid w:val="0013470E"/>
    <w:rsid w:val="001867B1"/>
    <w:rsid w:val="001A3264"/>
    <w:rsid w:val="001B2B7D"/>
    <w:rsid w:val="001B660E"/>
    <w:rsid w:val="001C4807"/>
    <w:rsid w:val="001D5504"/>
    <w:rsid w:val="00200D1C"/>
    <w:rsid w:val="002117FF"/>
    <w:rsid w:val="0022006E"/>
    <w:rsid w:val="00224749"/>
    <w:rsid w:val="0026043B"/>
    <w:rsid w:val="00262A12"/>
    <w:rsid w:val="002721AC"/>
    <w:rsid w:val="002772FD"/>
    <w:rsid w:val="00280CF0"/>
    <w:rsid w:val="002857E3"/>
    <w:rsid w:val="002E7006"/>
    <w:rsid w:val="00314935"/>
    <w:rsid w:val="0037080A"/>
    <w:rsid w:val="00373958"/>
    <w:rsid w:val="00373BE5"/>
    <w:rsid w:val="003A64D5"/>
    <w:rsid w:val="003F375E"/>
    <w:rsid w:val="003F74D9"/>
    <w:rsid w:val="004039AC"/>
    <w:rsid w:val="0044127B"/>
    <w:rsid w:val="0044669B"/>
    <w:rsid w:val="004636E8"/>
    <w:rsid w:val="004652A4"/>
    <w:rsid w:val="004724C4"/>
    <w:rsid w:val="00475212"/>
    <w:rsid w:val="004C3659"/>
    <w:rsid w:val="004D3C67"/>
    <w:rsid w:val="004E70DC"/>
    <w:rsid w:val="004F2D64"/>
    <w:rsid w:val="005018B5"/>
    <w:rsid w:val="00522981"/>
    <w:rsid w:val="00555FA6"/>
    <w:rsid w:val="005853BB"/>
    <w:rsid w:val="00592542"/>
    <w:rsid w:val="005937F9"/>
    <w:rsid w:val="005B12FE"/>
    <w:rsid w:val="005B5213"/>
    <w:rsid w:val="005D5E22"/>
    <w:rsid w:val="005F564D"/>
    <w:rsid w:val="006004E9"/>
    <w:rsid w:val="00630E88"/>
    <w:rsid w:val="006421FA"/>
    <w:rsid w:val="00642557"/>
    <w:rsid w:val="00650E9A"/>
    <w:rsid w:val="00653D76"/>
    <w:rsid w:val="006A0EF5"/>
    <w:rsid w:val="006D6D34"/>
    <w:rsid w:val="006E00D7"/>
    <w:rsid w:val="00705C80"/>
    <w:rsid w:val="00713BA3"/>
    <w:rsid w:val="00772784"/>
    <w:rsid w:val="00785B60"/>
    <w:rsid w:val="0079022E"/>
    <w:rsid w:val="0079066D"/>
    <w:rsid w:val="00793176"/>
    <w:rsid w:val="00793A0F"/>
    <w:rsid w:val="007A60E6"/>
    <w:rsid w:val="007F33C7"/>
    <w:rsid w:val="007F7E4E"/>
    <w:rsid w:val="00810286"/>
    <w:rsid w:val="008227D6"/>
    <w:rsid w:val="008305AB"/>
    <w:rsid w:val="0086045C"/>
    <w:rsid w:val="008C3248"/>
    <w:rsid w:val="008C6986"/>
    <w:rsid w:val="008D0F07"/>
    <w:rsid w:val="008D7747"/>
    <w:rsid w:val="00922EE6"/>
    <w:rsid w:val="00924F06"/>
    <w:rsid w:val="00934A32"/>
    <w:rsid w:val="00934A73"/>
    <w:rsid w:val="009447D0"/>
    <w:rsid w:val="00950010"/>
    <w:rsid w:val="0096402E"/>
    <w:rsid w:val="00976A34"/>
    <w:rsid w:val="009B1024"/>
    <w:rsid w:val="009B27D0"/>
    <w:rsid w:val="009E7078"/>
    <w:rsid w:val="009F1C45"/>
    <w:rsid w:val="009F4C35"/>
    <w:rsid w:val="00A17639"/>
    <w:rsid w:val="00A31DC3"/>
    <w:rsid w:val="00A627A2"/>
    <w:rsid w:val="00A84B7A"/>
    <w:rsid w:val="00A86530"/>
    <w:rsid w:val="00A97BA8"/>
    <w:rsid w:val="00AA0C0C"/>
    <w:rsid w:val="00AB05CD"/>
    <w:rsid w:val="00AC4775"/>
    <w:rsid w:val="00AE5402"/>
    <w:rsid w:val="00B07508"/>
    <w:rsid w:val="00B10BF8"/>
    <w:rsid w:val="00B26999"/>
    <w:rsid w:val="00B3394C"/>
    <w:rsid w:val="00B51E1E"/>
    <w:rsid w:val="00BA3093"/>
    <w:rsid w:val="00BC65E9"/>
    <w:rsid w:val="00BD0CC4"/>
    <w:rsid w:val="00BE3D50"/>
    <w:rsid w:val="00BF288A"/>
    <w:rsid w:val="00C078A2"/>
    <w:rsid w:val="00C245FE"/>
    <w:rsid w:val="00C25E0C"/>
    <w:rsid w:val="00C3354A"/>
    <w:rsid w:val="00C71CAF"/>
    <w:rsid w:val="00C71FE5"/>
    <w:rsid w:val="00C85255"/>
    <w:rsid w:val="00C930AB"/>
    <w:rsid w:val="00CB0A41"/>
    <w:rsid w:val="00CC26C6"/>
    <w:rsid w:val="00D12702"/>
    <w:rsid w:val="00D33C98"/>
    <w:rsid w:val="00D506EE"/>
    <w:rsid w:val="00D510E7"/>
    <w:rsid w:val="00D666AA"/>
    <w:rsid w:val="00D81DBE"/>
    <w:rsid w:val="00D877AF"/>
    <w:rsid w:val="00D94116"/>
    <w:rsid w:val="00D96381"/>
    <w:rsid w:val="00DA5214"/>
    <w:rsid w:val="00E014BD"/>
    <w:rsid w:val="00E032BB"/>
    <w:rsid w:val="00E037D1"/>
    <w:rsid w:val="00E072CD"/>
    <w:rsid w:val="00E17D0C"/>
    <w:rsid w:val="00E21A4A"/>
    <w:rsid w:val="00E3055C"/>
    <w:rsid w:val="00E40567"/>
    <w:rsid w:val="00E5673A"/>
    <w:rsid w:val="00E575E2"/>
    <w:rsid w:val="00EA5495"/>
    <w:rsid w:val="00EA6217"/>
    <w:rsid w:val="00EB66EA"/>
    <w:rsid w:val="00EC3CF8"/>
    <w:rsid w:val="00F02AB9"/>
    <w:rsid w:val="00F279F1"/>
    <w:rsid w:val="00F40970"/>
    <w:rsid w:val="00F75344"/>
    <w:rsid w:val="00F93922"/>
    <w:rsid w:val="00F968B9"/>
    <w:rsid w:val="00FD17DA"/>
    <w:rsid w:val="00FF0062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29E"/>
  <w15:chartTrackingRefBased/>
  <w15:docId w15:val="{51B9777F-7842-4D72-9BA0-EAE61996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F0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00D1C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1E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1E1E"/>
    <w:rPr>
      <w:i/>
      <w:iCs/>
      <w:color w:val="4472C4" w:themeColor="accent1"/>
    </w:rPr>
  </w:style>
  <w:style w:type="character" w:styleId="Accentuationintense">
    <w:name w:val="Intense Emphasis"/>
    <w:basedOn w:val="Policepardfaut"/>
    <w:uiPriority w:val="21"/>
    <w:qFormat/>
    <w:rsid w:val="00B51E1E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9E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9E70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drevet</dc:creator>
  <cp:keywords/>
  <dc:description/>
  <cp:lastModifiedBy>drevet</cp:lastModifiedBy>
  <cp:revision>5</cp:revision>
  <dcterms:created xsi:type="dcterms:W3CDTF">2022-01-18T21:15:00Z</dcterms:created>
  <dcterms:modified xsi:type="dcterms:W3CDTF">2022-02-09T20:42:00Z</dcterms:modified>
</cp:coreProperties>
</file>